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D04E5" w14:textId="43698855" w:rsidR="006D3C53" w:rsidRPr="006D3C53" w:rsidRDefault="006D3C53" w:rsidP="006D3C53">
      <w:pPr>
        <w:tabs>
          <w:tab w:val="left" w:pos="426"/>
        </w:tabs>
        <w:rPr>
          <w:rFonts w:cs="Times New Roman"/>
          <w:b/>
        </w:rPr>
      </w:pPr>
      <w:r w:rsidRPr="006D3C53">
        <w:rPr>
          <w:rFonts w:cs="Times New Roman"/>
          <w:b/>
        </w:rPr>
        <w:t>Nr sprawy ZP/</w:t>
      </w:r>
      <w:r>
        <w:rPr>
          <w:rFonts w:cs="Times New Roman"/>
          <w:b/>
        </w:rPr>
        <w:t>18</w:t>
      </w:r>
      <w:r w:rsidRPr="006D3C53">
        <w:rPr>
          <w:rFonts w:cs="Times New Roman"/>
          <w:b/>
        </w:rPr>
        <w:t xml:space="preserve">/2025               </w:t>
      </w:r>
      <w:r>
        <w:rPr>
          <w:rFonts w:cs="Times New Roman"/>
          <w:b/>
        </w:rPr>
        <w:t xml:space="preserve"> </w:t>
      </w:r>
      <w:r w:rsidRPr="006D3C53">
        <w:rPr>
          <w:rFonts w:cs="Times New Roman"/>
          <w:b/>
        </w:rPr>
        <w:t xml:space="preserve">                                                                    Załącznik nr 4 do SWZ</w:t>
      </w:r>
    </w:p>
    <w:p w14:paraId="46D91424" w14:textId="77777777" w:rsidR="006D3C53" w:rsidRPr="006D3C53" w:rsidRDefault="006D3C53" w:rsidP="006D3C53">
      <w:pPr>
        <w:tabs>
          <w:tab w:val="left" w:pos="426"/>
        </w:tabs>
        <w:jc w:val="center"/>
        <w:rPr>
          <w:rFonts w:cs="Times New Roman"/>
          <w:b/>
        </w:rPr>
      </w:pPr>
      <w:r w:rsidRPr="006D3C53">
        <w:rPr>
          <w:rFonts w:cs="Times New Roman"/>
          <w:b/>
        </w:rPr>
        <w:t xml:space="preserve">Wzór umowy  </w:t>
      </w:r>
    </w:p>
    <w:p w14:paraId="10E672E3" w14:textId="77777777" w:rsidR="006D3C53" w:rsidRPr="006D3C53" w:rsidRDefault="006D3C53" w:rsidP="006D3C53">
      <w:pPr>
        <w:tabs>
          <w:tab w:val="left" w:pos="426"/>
        </w:tabs>
        <w:jc w:val="center"/>
        <w:rPr>
          <w:rFonts w:cs="Times New Roman"/>
          <w:b/>
        </w:rPr>
      </w:pPr>
      <w:r w:rsidRPr="006D3C53">
        <w:rPr>
          <w:rFonts w:cs="Times New Roman"/>
          <w:b/>
        </w:rPr>
        <w:t>nr …/ADT/2025</w:t>
      </w:r>
    </w:p>
    <w:p w14:paraId="73D22A2E" w14:textId="44060F7E" w:rsidR="006D3C53" w:rsidRPr="006D3C53" w:rsidRDefault="006D3C53" w:rsidP="006D3C53">
      <w:pPr>
        <w:jc w:val="both"/>
        <w:rPr>
          <w:rFonts w:cs="Times New Roman"/>
        </w:rPr>
      </w:pPr>
      <w:r w:rsidRPr="006D3C53">
        <w:rPr>
          <w:rFonts w:cs="Times New Roman"/>
        </w:rPr>
        <w:t>zawarta w dniu, o którym mowa w § 1</w:t>
      </w:r>
      <w:r w:rsidR="0021236B">
        <w:rPr>
          <w:rFonts w:cs="Times New Roman"/>
        </w:rPr>
        <w:t>2</w:t>
      </w:r>
      <w:r w:rsidRPr="006D3C53">
        <w:rPr>
          <w:rFonts w:cs="Times New Roman"/>
        </w:rPr>
        <w:t xml:space="preserve"> ust. 2 </w:t>
      </w:r>
    </w:p>
    <w:p w14:paraId="60A91DFF" w14:textId="3E826DD3" w:rsidR="006D3C53" w:rsidRPr="006D3C53" w:rsidRDefault="006D3C53" w:rsidP="006D3C53">
      <w:pPr>
        <w:jc w:val="both"/>
        <w:rPr>
          <w:rFonts w:cs="Times New Roman"/>
        </w:rPr>
      </w:pPr>
      <w:r w:rsidRPr="006D3C53">
        <w:rPr>
          <w:rFonts w:cs="Times New Roman"/>
        </w:rPr>
        <w:t xml:space="preserve">między </w:t>
      </w:r>
      <w:bookmarkStart w:id="0" w:name="_Hlk1539105"/>
      <w:r w:rsidRPr="006D3C53">
        <w:rPr>
          <w:rFonts w:cs="Times New Roman"/>
          <w:b/>
        </w:rPr>
        <w:t>Regionalnym Centrum Krwiodawstwa i Krwiolecznictwa z siedzibą w Kielcach</w:t>
      </w:r>
      <w:r w:rsidRPr="006D3C53">
        <w:rPr>
          <w:rFonts w:cs="Times New Roman"/>
        </w:rPr>
        <w:t xml:space="preserve"> przy </w:t>
      </w:r>
      <w:r>
        <w:rPr>
          <w:rFonts w:cs="Times New Roman"/>
        </w:rPr>
        <w:br/>
      </w:r>
      <w:r w:rsidRPr="006D3C53">
        <w:rPr>
          <w:rFonts w:cs="Times New Roman"/>
        </w:rPr>
        <w:t xml:space="preserve">ul. Jagiellońskiej 66, 25-734 Kielce, Samodzielnym Publicznym Zakładem Opieki Zdrowotnej wpisanym do Rejestru Stowarzyszeń Krajowego Rejestru Sądowego pod numerem 0000008566, </w:t>
      </w:r>
      <w:bookmarkStart w:id="1" w:name="_Hlk1539403"/>
      <w:r w:rsidRPr="006D3C53">
        <w:rPr>
          <w:rFonts w:cs="Times New Roman"/>
        </w:rPr>
        <w:t>którego akta przechowywane są w Sądzie Rejonowym w Kielcach X Wydziale Krajowego Rejestru Sądowego</w:t>
      </w:r>
      <w:bookmarkEnd w:id="1"/>
      <w:r w:rsidRPr="006D3C53">
        <w:rPr>
          <w:rFonts w:cs="Times New Roman"/>
        </w:rPr>
        <w:t>, o numerze NIP 9591316649 i REGON 000291776, będącym czynnym podatnikiem podatku VAT, reprezentowanym zgodnie ze sposobem reprezentacji wskazanym w dziale 2 wymienionego Rejestru Stowarzyszeń Krajowego Rejestru Sądowego przez</w:t>
      </w:r>
      <w:bookmarkEnd w:id="0"/>
    </w:p>
    <w:p w14:paraId="52F0A012" w14:textId="6DD274BD" w:rsidR="006D3C53" w:rsidRPr="006D3C53" w:rsidRDefault="006D3C53" w:rsidP="006D3C53">
      <w:pPr>
        <w:tabs>
          <w:tab w:val="left" w:pos="426"/>
        </w:tabs>
        <w:jc w:val="both"/>
        <w:rPr>
          <w:rFonts w:cs="Times New Roman"/>
        </w:rPr>
      </w:pPr>
      <w:r>
        <w:rPr>
          <w:rFonts w:cs="Times New Roman"/>
          <w:b/>
        </w:rPr>
        <w:t>Krzysztofa</w:t>
      </w:r>
      <w:r w:rsidRPr="006D3C53">
        <w:rPr>
          <w:rFonts w:cs="Times New Roman"/>
          <w:b/>
        </w:rPr>
        <w:t xml:space="preserve"> S</w:t>
      </w:r>
      <w:r>
        <w:rPr>
          <w:rFonts w:cs="Times New Roman"/>
          <w:b/>
        </w:rPr>
        <w:t>ławińskiego</w:t>
      </w:r>
      <w:r w:rsidRPr="006D3C53">
        <w:rPr>
          <w:rFonts w:cs="Times New Roman"/>
          <w:b/>
        </w:rPr>
        <w:t xml:space="preserve"> - </w:t>
      </w:r>
      <w:r w:rsidRPr="006D3C53">
        <w:rPr>
          <w:rFonts w:cs="Times New Roman"/>
        </w:rPr>
        <w:t xml:space="preserve">Dyrektora Regionalnego Centrum Krwiodawstwa i Krwiolecznictwa </w:t>
      </w:r>
      <w:r>
        <w:rPr>
          <w:rFonts w:cs="Times New Roman"/>
        </w:rPr>
        <w:br/>
      </w:r>
      <w:r w:rsidRPr="006D3C53">
        <w:rPr>
          <w:rFonts w:cs="Times New Roman"/>
        </w:rPr>
        <w:t xml:space="preserve">w Kielcach </w:t>
      </w:r>
    </w:p>
    <w:p w14:paraId="7439A39C" w14:textId="77777777" w:rsidR="006D3C53" w:rsidRPr="006D3C53" w:rsidRDefault="006D3C53" w:rsidP="006D3C53">
      <w:pPr>
        <w:jc w:val="both"/>
        <w:rPr>
          <w:rFonts w:cs="Times New Roman"/>
          <w:b/>
        </w:rPr>
      </w:pPr>
      <w:r w:rsidRPr="006D3C53">
        <w:rPr>
          <w:rFonts w:cs="Times New Roman"/>
        </w:rPr>
        <w:t>nazywane w treści umowy</w:t>
      </w:r>
      <w:r w:rsidRPr="006D3C53">
        <w:rPr>
          <w:rFonts w:cs="Times New Roman"/>
          <w:b/>
        </w:rPr>
        <w:t xml:space="preserve"> „Zamawiającym”,</w:t>
      </w:r>
    </w:p>
    <w:p w14:paraId="6246860A" w14:textId="71FDEF1A" w:rsidR="006D3C53" w:rsidRPr="006D3C53" w:rsidRDefault="006D3C53" w:rsidP="006D3C53">
      <w:pPr>
        <w:rPr>
          <w:rFonts w:cs="Times New Roman"/>
        </w:rPr>
      </w:pPr>
      <w:r w:rsidRPr="006D3C53">
        <w:rPr>
          <w:rFonts w:cs="Times New Roman"/>
        </w:rPr>
        <w:t>a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911CE7" w14:textId="77777777" w:rsidR="006D3C53" w:rsidRPr="006D3C53" w:rsidRDefault="006D3C53" w:rsidP="006D3C53">
      <w:pPr>
        <w:jc w:val="both"/>
        <w:rPr>
          <w:rFonts w:cs="Times New Roman"/>
          <w:b/>
        </w:rPr>
      </w:pPr>
      <w:r w:rsidRPr="006D3C53">
        <w:rPr>
          <w:rFonts w:cs="Times New Roman"/>
        </w:rPr>
        <w:t>nazwana</w:t>
      </w:r>
      <w:r w:rsidRPr="006D3C53">
        <w:rPr>
          <w:rFonts w:cs="Times New Roman"/>
          <w:b/>
        </w:rPr>
        <w:t xml:space="preserve"> </w:t>
      </w:r>
      <w:r w:rsidRPr="006D3C53">
        <w:rPr>
          <w:rFonts w:cs="Times New Roman"/>
        </w:rPr>
        <w:t>w treści umowy</w:t>
      </w:r>
      <w:r w:rsidRPr="006D3C53">
        <w:rPr>
          <w:rFonts w:cs="Times New Roman"/>
          <w:b/>
        </w:rPr>
        <w:t xml:space="preserve"> „Wykonawcą”</w:t>
      </w:r>
      <w:r w:rsidRPr="006D3C53">
        <w:rPr>
          <w:rFonts w:cs="Times New Roman"/>
        </w:rPr>
        <w:t>,</w:t>
      </w:r>
    </w:p>
    <w:p w14:paraId="480E99A4" w14:textId="77777777" w:rsidR="006D3C53" w:rsidRPr="006D3C53" w:rsidRDefault="006D3C53" w:rsidP="006D3C53">
      <w:pPr>
        <w:tabs>
          <w:tab w:val="left" w:pos="426"/>
        </w:tabs>
        <w:jc w:val="both"/>
        <w:rPr>
          <w:rFonts w:cs="Times New Roman"/>
          <w:b/>
        </w:rPr>
      </w:pPr>
      <w:r w:rsidRPr="006D3C53">
        <w:rPr>
          <w:rFonts w:cs="Times New Roman"/>
        </w:rPr>
        <w:t>łącznie zaś</w:t>
      </w:r>
      <w:r w:rsidRPr="006D3C53">
        <w:rPr>
          <w:rFonts w:cs="Times New Roman"/>
          <w:b/>
        </w:rPr>
        <w:t xml:space="preserve"> </w:t>
      </w:r>
      <w:r w:rsidRPr="006D3C53">
        <w:rPr>
          <w:rFonts w:cs="Times New Roman"/>
        </w:rPr>
        <w:t>Zamawiający i Wykonawca</w:t>
      </w:r>
      <w:r w:rsidRPr="006D3C53">
        <w:rPr>
          <w:rFonts w:cs="Times New Roman"/>
          <w:b/>
        </w:rPr>
        <w:t xml:space="preserve"> </w:t>
      </w:r>
      <w:r w:rsidRPr="006D3C53">
        <w:rPr>
          <w:rFonts w:cs="Times New Roman"/>
        </w:rPr>
        <w:t>nazywane w treści umowy</w:t>
      </w:r>
      <w:r w:rsidRPr="006D3C53">
        <w:rPr>
          <w:rFonts w:cs="Times New Roman"/>
          <w:b/>
        </w:rPr>
        <w:t xml:space="preserve"> „Stronami”</w:t>
      </w:r>
    </w:p>
    <w:p w14:paraId="73290C9B" w14:textId="77777777" w:rsidR="006D3C53" w:rsidRPr="006D3C53" w:rsidRDefault="006D3C53" w:rsidP="006D3C5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pl-PL" w:bidi="ar-SA"/>
        </w:rPr>
      </w:pPr>
      <w:r w:rsidRPr="006D3C53">
        <w:rPr>
          <w:rFonts w:eastAsia="Times New Roman" w:cs="Times New Roman"/>
          <w:b/>
          <w:kern w:val="0"/>
          <w:lang w:eastAsia="pl-PL" w:bidi="ar-SA"/>
        </w:rPr>
        <w:t>§ 1.</w:t>
      </w:r>
    </w:p>
    <w:p w14:paraId="08D582F5" w14:textId="77777777" w:rsidR="006D3C53" w:rsidRPr="006D3C53" w:rsidRDefault="006D3C53" w:rsidP="006D3C5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pl-PL" w:bidi="ar-SA"/>
        </w:rPr>
      </w:pPr>
      <w:r w:rsidRPr="006D3C53">
        <w:rPr>
          <w:rFonts w:eastAsia="Times New Roman" w:cs="Times New Roman"/>
          <w:b/>
          <w:kern w:val="0"/>
          <w:lang w:eastAsia="pl-PL" w:bidi="ar-SA"/>
        </w:rPr>
        <w:t>Informacja ogólna</w:t>
      </w:r>
    </w:p>
    <w:p w14:paraId="020DB32B" w14:textId="1405273A" w:rsidR="006D3C53" w:rsidRPr="006D3C53" w:rsidRDefault="006D3C53" w:rsidP="006D3C53">
      <w:pPr>
        <w:widowControl/>
        <w:ind w:left="360"/>
        <w:jc w:val="both"/>
        <w:rPr>
          <w:rFonts w:cs="Times New Roman"/>
          <w:lang w:eastAsia="en-US"/>
        </w:rPr>
      </w:pPr>
      <w:r w:rsidRPr="006D3C53">
        <w:rPr>
          <w:rFonts w:eastAsia="Times New Roman" w:cs="Times New Roman"/>
          <w:color w:val="000000"/>
          <w:kern w:val="0"/>
          <w:lang w:eastAsia="ar-SA" w:bidi="ar-SA"/>
        </w:rPr>
        <w:t>Do zawarcia umowy dochodzi w wyniku postępowania o udzielenie zamówienia publicznego przeprowadzonego w trybie podstawowym bez negocjacji (nr sprawy ZP/</w:t>
      </w:r>
      <w:r w:rsidR="00795BBD">
        <w:rPr>
          <w:rFonts w:eastAsia="Times New Roman" w:cs="Times New Roman"/>
          <w:color w:val="000000"/>
          <w:kern w:val="0"/>
          <w:lang w:eastAsia="ar-SA" w:bidi="ar-SA"/>
        </w:rPr>
        <w:t>18</w:t>
      </w:r>
      <w:r w:rsidRPr="006D3C53">
        <w:rPr>
          <w:rFonts w:eastAsia="Times New Roman" w:cs="Times New Roman"/>
          <w:color w:val="000000"/>
          <w:kern w:val="0"/>
          <w:lang w:eastAsia="ar-SA" w:bidi="ar-SA"/>
        </w:rPr>
        <w:t xml:space="preserve">/2025) na podstawie art. 275 pkt 1 i następnych w zw. z art. 266 ustawy z dnia 11 września 2019 roku Prawo zamówień publicznych </w:t>
      </w:r>
      <w:r w:rsidR="00795BBD" w:rsidRPr="00F23F3E">
        <w:rPr>
          <w:rFonts w:eastAsia="Times New Roman"/>
          <w:bCs/>
        </w:rPr>
        <w:t>(dalej jako „Pzp”;</w:t>
      </w:r>
      <w:r w:rsidR="00795BBD" w:rsidRPr="00F23F3E">
        <w:t xml:space="preserve"> Dz. U. z 2024 r. poz. 1320 oraz z 2025 r. poz. 620, 769, 794, 1165, 1173 i 1235</w:t>
      </w:r>
      <w:r w:rsidR="00795BBD" w:rsidRPr="00F23F3E">
        <w:rPr>
          <w:rFonts w:eastAsia="Times New Roman"/>
          <w:bCs/>
        </w:rPr>
        <w:t>)</w:t>
      </w:r>
      <w:r w:rsidRPr="006D3C53">
        <w:rPr>
          <w:rFonts w:eastAsia="Times New Roman" w:cs="Times New Roman"/>
          <w:color w:val="000000"/>
          <w:kern w:val="0"/>
          <w:lang w:eastAsia="ar-SA" w:bidi="ar-SA"/>
        </w:rPr>
        <w:t>.</w:t>
      </w:r>
    </w:p>
    <w:p w14:paraId="629F3B01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§ 2.</w:t>
      </w:r>
    </w:p>
    <w:p w14:paraId="11A79306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Przedmiot umowy</w:t>
      </w:r>
    </w:p>
    <w:p w14:paraId="64C008BF" w14:textId="77777777" w:rsidR="006D3C53" w:rsidRPr="006D3C53" w:rsidRDefault="006D3C53" w:rsidP="006D3C5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Zamawiający zleca a Wykonawca przyjmuje do wykonania zamówienie obejmujące:</w:t>
      </w:r>
    </w:p>
    <w:p w14:paraId="361C70BD" w14:textId="35CABF78" w:rsidR="006D3C53" w:rsidRPr="006D3C53" w:rsidRDefault="006D3C53" w:rsidP="006D3C53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bCs/>
          <w:color w:val="00B0F0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dostawy energii elektrycznej do budynku Regionalnego Centrum Krwiodawstwa </w:t>
      </w:r>
      <w:r w:rsidRPr="006D3C53">
        <w:rPr>
          <w:rFonts w:eastAsia="Calibri" w:cs="Times New Roman"/>
          <w:kern w:val="0"/>
          <w:lang w:eastAsia="en-US" w:bidi="ar-SA"/>
        </w:rPr>
        <w:br/>
        <w:t>i Krwiolecznictwa w Kielcach, ul. Jagiellońska 66, 25-734 Kielce (część I), p</w:t>
      </w:r>
      <w:r w:rsidRPr="006D3C53">
        <w:rPr>
          <w:rFonts w:cs="Times New Roman"/>
        </w:rPr>
        <w:t>rognozowany pobór energii elektrycznej w okresie 12 (dwunastu) miesięcy wynosi 435 000 kWh.</w:t>
      </w:r>
      <w:r w:rsidRPr="006D3C53">
        <w:rPr>
          <w:rFonts w:cs="Times New Roman"/>
          <w:b/>
          <w:bCs/>
        </w:rPr>
        <w:t xml:space="preserve">  </w:t>
      </w:r>
    </w:p>
    <w:p w14:paraId="7C1DC4F8" w14:textId="5A8A1597" w:rsidR="006D3C53" w:rsidRPr="006D3C53" w:rsidRDefault="006D3C53" w:rsidP="006D3C53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dostawy energii elektrycznej  do budynku Działu Kriobiologicznego (Bank Tkanek i Komórek) w Morawicy, ul. Spacerowa 5, 26-026 Morawica (część II), prognozowany </w:t>
      </w:r>
      <w:r w:rsidRPr="006D3C53">
        <w:rPr>
          <w:rFonts w:cs="Times New Roman"/>
        </w:rPr>
        <w:t xml:space="preserve">pobór energii elektrycznej w okresie 12 (dwunastu) miesięcy wynosi 99 000 kWh.  </w:t>
      </w:r>
    </w:p>
    <w:p w14:paraId="1D1A54C8" w14:textId="7295D958" w:rsidR="006D3C53" w:rsidRPr="006D3C53" w:rsidRDefault="006D3C53" w:rsidP="006D3C53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>Z</w:t>
      </w:r>
      <w:r w:rsidRPr="006D3C53">
        <w:rPr>
          <w:rFonts w:eastAsia="Calibri" w:cs="Times New Roman"/>
          <w:kern w:val="0"/>
          <w:lang w:eastAsia="en-US" w:bidi="ar-SA"/>
        </w:rPr>
        <w:t>amawiający gwarantuje zużycie energii elektrycznej na poziomie minimum 80 % całego zamówionego wolumenu energii elektrycznej.</w:t>
      </w:r>
    </w:p>
    <w:p w14:paraId="16334BB5" w14:textId="77777777" w:rsidR="006D3C53" w:rsidRPr="006D3C53" w:rsidRDefault="006D3C53" w:rsidP="006D3C53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Przedmiot umowy odpowiada zobowiązaniu Wykonawcy zawartemu w złożonej ofercie, która stanowi załącznik do umowy.</w:t>
      </w:r>
    </w:p>
    <w:p w14:paraId="48EC2A6E" w14:textId="77777777" w:rsidR="006D3C53" w:rsidRPr="006D3C53" w:rsidRDefault="006D3C53" w:rsidP="006D3C53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Zamawiający oświadcza, że zużycie energii elektrycznej ma charakter orientacyjny i może ulec zmianie, jednak bez względu na wielkość zużycia Wykonawca zobowiązany jest w każdym przypadku stosować wskazaną w ofercie cenę energii. </w:t>
      </w:r>
    </w:p>
    <w:p w14:paraId="2724A956" w14:textId="79BFFDAD" w:rsidR="006D3C53" w:rsidRPr="006D3C53" w:rsidRDefault="006D3C53" w:rsidP="006D3C53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Za wyjątkiem przypadku wskazanego w ust. 5 Wykonawcy nie przysługują wobec Zamawiającego żadne roszczenia, jeżeli w okresie obowiązywania umowy zużycie energii elektrycznej będzie różnić się w stosunku do wielkości orientacyjnej</w:t>
      </w:r>
      <w:r w:rsidRPr="006D3C53">
        <w:rPr>
          <w:rFonts w:cs="Times New Roman"/>
        </w:rPr>
        <w:t>. Zmiana lub wzrost zużycia energii elektrycznej nie spowoduje dodatkowych kosztów dla Zamawiającego poza koniecznością rozliczenia za faktycznie zużytą energię elektryczną według cen określonych w umowie.</w:t>
      </w:r>
    </w:p>
    <w:p w14:paraId="448106E2" w14:textId="77777777" w:rsidR="006D3C53" w:rsidRPr="006D3C53" w:rsidRDefault="006D3C53" w:rsidP="006D3C53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Energia elektryczna zakupywana na podstawie umowy będzie wykorzystywana na wyłączne potrzeby Zamawiającego.</w:t>
      </w:r>
    </w:p>
    <w:p w14:paraId="24F1E03F" w14:textId="5573C7AA" w:rsidR="006D3C53" w:rsidRPr="006D3C53" w:rsidRDefault="006D3C53" w:rsidP="006D3C53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lastRenderedPageBreak/>
        <w:t xml:space="preserve">Umowa reguluje wyłącznie warunki sprzedaży energii elektrycznej i nie zastępuje umowy </w:t>
      </w:r>
      <w:r>
        <w:rPr>
          <w:rFonts w:eastAsia="Calibri" w:cs="Times New Roman"/>
          <w:kern w:val="0"/>
          <w:lang w:eastAsia="en-US" w:bidi="ar-SA"/>
        </w:rPr>
        <w:br/>
      </w:r>
      <w:r w:rsidRPr="006D3C53">
        <w:rPr>
          <w:rFonts w:eastAsia="Calibri" w:cs="Times New Roman"/>
          <w:kern w:val="0"/>
          <w:lang w:eastAsia="en-US" w:bidi="ar-SA"/>
        </w:rPr>
        <w:t>o świadczenie usług dystrybucyjnych.</w:t>
      </w:r>
    </w:p>
    <w:p w14:paraId="6E34AA0D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§ 3.</w:t>
      </w:r>
    </w:p>
    <w:p w14:paraId="756C9467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Okres obowiązywania umowy</w:t>
      </w:r>
    </w:p>
    <w:p w14:paraId="618631F8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ind w:left="360"/>
        <w:contextualSpacing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Times New Roman" w:cs="Times New Roman"/>
          <w:lang w:eastAsia="pl-PL"/>
        </w:rPr>
        <w:t>Zamówienie publiczne objęte umową będzie wykonywane przez 12 miesięcy w zakresie każdego punktu poboru od dnia 1 maja 2025 roku lecz nie wcześniej, niż po pozytywnie przeprowadzonej procedurze zmiany sprzedawcy i przyjęciu umowy do realizacji przez OSD.</w:t>
      </w:r>
    </w:p>
    <w:p w14:paraId="7437EF5A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§ 4.</w:t>
      </w:r>
    </w:p>
    <w:p w14:paraId="20E63DFE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Obowiązki Wykonawcy</w:t>
      </w:r>
    </w:p>
    <w:p w14:paraId="3BE4FB23" w14:textId="77777777" w:rsidR="006D3C53" w:rsidRPr="006D3C53" w:rsidRDefault="006D3C53" w:rsidP="006D3C53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Wykonawca oświadcza, że posiada koncesję na obrót energię elektryczną nr … wydaną przez Prezesa Urzędu Regulacji Energetyki w dniu … ważną do dnia …</w:t>
      </w:r>
    </w:p>
    <w:p w14:paraId="5A833A97" w14:textId="77777777" w:rsidR="006D3C53" w:rsidRPr="006D3C53" w:rsidRDefault="006D3C53" w:rsidP="006D3C53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Wykonawca zapewnia Zamawiającemu standardy jakościowe obsługi zgodne z obowiązującymi przepisami ustawy z dnia 10 kwietnia 1997 r. Prawo energetyczne (</w:t>
      </w:r>
      <w:r w:rsidRPr="006D3C53">
        <w:rPr>
          <w:rFonts w:cs="Times New Roman"/>
        </w:rPr>
        <w:t>Dz. U. z 2024 r. poz. 266, 834, 859, 1847 i 1881)</w:t>
      </w:r>
      <w:r w:rsidRPr="006D3C53">
        <w:rPr>
          <w:rFonts w:eastAsia="Calibri" w:cs="Times New Roman"/>
          <w:kern w:val="0"/>
          <w:lang w:eastAsia="en-US" w:bidi="ar-SA"/>
        </w:rPr>
        <w:t>, w tym m.in. zobowiązuje się do:</w:t>
      </w:r>
    </w:p>
    <w:p w14:paraId="776B9AA1" w14:textId="77777777" w:rsidR="006D3C53" w:rsidRPr="006D3C53" w:rsidRDefault="006D3C53" w:rsidP="006D3C53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prowadzenia ewidencji wpłat należności zapewniającej poprawność rozliczeń;</w:t>
      </w:r>
    </w:p>
    <w:p w14:paraId="76180247" w14:textId="32B5AAF2" w:rsidR="006D3C53" w:rsidRPr="006D3C53" w:rsidRDefault="006D3C53" w:rsidP="006D3C53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rozpatrywania wniosków lub reklamacji Zamawiającego w sprawie rozliczeń i udzielania odpowiedzi, nie później niż w terminie 14 (czternastu) dni od dnia złożenia wniosku lub zgłoszenia reklamacji przy założeniu, że </w:t>
      </w:r>
      <w:r w:rsidRPr="006D3C53">
        <w:rPr>
          <w:rFonts w:eastAsia="Times New Roman" w:cs="Times New Roman"/>
          <w:iCs/>
        </w:rPr>
        <w:t xml:space="preserve">złożenie reklamacji nie zwalnia Zamawiającego </w:t>
      </w:r>
      <w:r>
        <w:rPr>
          <w:rFonts w:eastAsia="Times New Roman" w:cs="Times New Roman"/>
          <w:iCs/>
        </w:rPr>
        <w:br/>
      </w:r>
      <w:r w:rsidRPr="006D3C53">
        <w:rPr>
          <w:rFonts w:eastAsia="Times New Roman" w:cs="Times New Roman"/>
          <w:iCs/>
        </w:rPr>
        <w:t>z obowiązku terminowej zapłaty należności;</w:t>
      </w:r>
    </w:p>
    <w:p w14:paraId="121C5E4C" w14:textId="77777777" w:rsidR="006D3C53" w:rsidRPr="006D3C53" w:rsidRDefault="006D3C53" w:rsidP="006D3C53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dostarczenia z co najmniej jednodniowym wyprzedzeniem, dokument przedłużający ważność koncesji do końca okresu umownego, jeśli ważność koncesji wygasa w trakcie tego okresu.</w:t>
      </w:r>
    </w:p>
    <w:p w14:paraId="655A50DD" w14:textId="77777777" w:rsidR="006D3C53" w:rsidRPr="006D3C53" w:rsidRDefault="006D3C53" w:rsidP="006D3C53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Wykonawca nie gwarantuje ciągłości sprzedaży energii elektrycznej w następujących przypadkach:</w:t>
      </w:r>
    </w:p>
    <w:p w14:paraId="54DD2485" w14:textId="77777777" w:rsidR="006D3C53" w:rsidRPr="006D3C53" w:rsidRDefault="006D3C53" w:rsidP="006D3C53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cs="Times New Roman"/>
        </w:rPr>
        <w:t>działaniem siły wyższej, przez okres jej trwania;</w:t>
      </w:r>
    </w:p>
    <w:p w14:paraId="42CEF448" w14:textId="77777777" w:rsidR="006D3C53" w:rsidRPr="006D3C53" w:rsidRDefault="006D3C53" w:rsidP="006D3C53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cs="Times New Roman"/>
        </w:rPr>
        <w:t>niezawinioną przez Wykonawcę awarią sieci energetycznej;</w:t>
      </w:r>
    </w:p>
    <w:p w14:paraId="187E5290" w14:textId="77777777" w:rsidR="006D3C53" w:rsidRPr="006D3C53" w:rsidRDefault="006D3C53" w:rsidP="006D3C53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bookmarkStart w:id="2" w:name="_Hlk64359995"/>
      <w:r w:rsidRPr="006D3C53">
        <w:rPr>
          <w:rFonts w:cs="Times New Roman"/>
        </w:rPr>
        <w:t>działaniem osób trzecich, za które nie ponosi odpowiedzialności;</w:t>
      </w:r>
    </w:p>
    <w:p w14:paraId="41322113" w14:textId="77777777" w:rsidR="006D3C53" w:rsidRPr="006D3C53" w:rsidRDefault="006D3C53" w:rsidP="006D3C53">
      <w:pPr>
        <w:pStyle w:val="Akapitzlist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cs="Times New Roman"/>
        </w:rPr>
        <w:t>przerwami w dostarczaniu energii spowodowanych działalnością Operatora Systemu Dystrybucyjnego.</w:t>
      </w:r>
    </w:p>
    <w:bookmarkEnd w:id="2"/>
    <w:p w14:paraId="3B2BA9AC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§ 5.</w:t>
      </w:r>
    </w:p>
    <w:p w14:paraId="1519082C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Obowiązki Zamawiającego</w:t>
      </w:r>
    </w:p>
    <w:p w14:paraId="7C5B4DE8" w14:textId="77777777" w:rsidR="006D3C53" w:rsidRPr="006D3C53" w:rsidRDefault="006D3C53" w:rsidP="006D3C53">
      <w:pPr>
        <w:pStyle w:val="Akapitzlist"/>
        <w:widowControl/>
        <w:suppressAutoHyphens w:val="0"/>
        <w:autoSpaceDE w:val="0"/>
        <w:autoSpaceDN w:val="0"/>
        <w:adjustRightInd w:val="0"/>
        <w:ind w:left="36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Zamawiający zobowiązuje się do:</w:t>
      </w:r>
    </w:p>
    <w:p w14:paraId="55C8B9E3" w14:textId="77777777" w:rsidR="006D3C53" w:rsidRPr="006D3C53" w:rsidRDefault="006D3C53" w:rsidP="006D3C53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pobierania energii elektrycznej zgodnie z obowiązującymi przepisami i warunkami umowy;</w:t>
      </w:r>
    </w:p>
    <w:p w14:paraId="10901601" w14:textId="33623791" w:rsidR="006D3C53" w:rsidRPr="006D3C53" w:rsidRDefault="006D3C53" w:rsidP="006D3C53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zabezpieczenia przed uszkodzeniem lub zniszczeniem urządzeń pomiarowych oraz plomb, </w:t>
      </w:r>
      <w:r>
        <w:rPr>
          <w:rFonts w:eastAsia="Calibri" w:cs="Times New Roman"/>
          <w:kern w:val="0"/>
          <w:lang w:eastAsia="en-US" w:bidi="ar-SA"/>
        </w:rPr>
        <w:br/>
      </w:r>
      <w:r w:rsidRPr="006D3C53">
        <w:rPr>
          <w:rFonts w:eastAsia="Calibri" w:cs="Times New Roman"/>
          <w:kern w:val="0"/>
          <w:lang w:eastAsia="en-US" w:bidi="ar-SA"/>
        </w:rPr>
        <w:t>w tym plomb legalizacyjnych na wszystkich elementach, a w szczególności plomb zabezpieczeń głównych i w układzie pomiarowo-rozliczeniowym;</w:t>
      </w:r>
    </w:p>
    <w:p w14:paraId="02A8E45B" w14:textId="79F0C8AF" w:rsidR="006D3C53" w:rsidRPr="006D3C53" w:rsidRDefault="006D3C53" w:rsidP="006D3C53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powiadamiania Wykonawcy o zmianie planowanej wielkości zużycia energii elektrycznej </w:t>
      </w:r>
      <w:r>
        <w:rPr>
          <w:rFonts w:eastAsia="Calibri" w:cs="Times New Roman"/>
          <w:kern w:val="0"/>
          <w:lang w:eastAsia="en-US" w:bidi="ar-SA"/>
        </w:rPr>
        <w:br/>
      </w:r>
      <w:r w:rsidRPr="006D3C53">
        <w:rPr>
          <w:rFonts w:eastAsia="Calibri" w:cs="Times New Roman"/>
          <w:kern w:val="0"/>
          <w:lang w:eastAsia="en-US" w:bidi="ar-SA"/>
        </w:rPr>
        <w:t>w przypadku zmian w sposobie wykorzystywania urządzeń i instalacji elektrycznych;</w:t>
      </w:r>
    </w:p>
    <w:p w14:paraId="244D2F2F" w14:textId="064D2D2F" w:rsidR="006D3C53" w:rsidRPr="006D3C53" w:rsidRDefault="006D3C53" w:rsidP="006D3C53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przekazywania Wykonawcy istotnych informacji dotyczących realizacji umowy, </w:t>
      </w:r>
      <w:r>
        <w:rPr>
          <w:rFonts w:eastAsia="Calibri" w:cs="Times New Roman"/>
          <w:kern w:val="0"/>
          <w:lang w:eastAsia="en-US" w:bidi="ar-SA"/>
        </w:rPr>
        <w:br/>
      </w:r>
      <w:r w:rsidRPr="006D3C53">
        <w:rPr>
          <w:rFonts w:eastAsia="Calibri" w:cs="Times New Roman"/>
          <w:kern w:val="0"/>
          <w:lang w:eastAsia="en-US" w:bidi="ar-SA"/>
        </w:rPr>
        <w:t>w szczególności o zmianach w umowie dystrybucyjnej mających wpływ na realizację umowy, zmianie licznika w układzie pomiarowo-rozliczeniowym wraz z podaniem jego numeru;</w:t>
      </w:r>
    </w:p>
    <w:p w14:paraId="4017D36D" w14:textId="77777777" w:rsidR="006D3C53" w:rsidRPr="006D3C53" w:rsidRDefault="006D3C53" w:rsidP="006D3C53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cs="Times New Roman"/>
        </w:rPr>
        <w:t>terminowego regulowania należności za dostarczoną energię elektryczną.</w:t>
      </w:r>
    </w:p>
    <w:p w14:paraId="6D16D3A9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§ 6.</w:t>
      </w:r>
    </w:p>
    <w:p w14:paraId="1FC2FD26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Współdziałanie Stron</w:t>
      </w:r>
    </w:p>
    <w:p w14:paraId="16764CEF" w14:textId="77777777" w:rsidR="006D3C53" w:rsidRPr="006D3C53" w:rsidRDefault="006D3C53" w:rsidP="006D3C53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Strony zobowiązują się do:</w:t>
      </w:r>
    </w:p>
    <w:p w14:paraId="53723428" w14:textId="77777777" w:rsidR="006D3C53" w:rsidRPr="006D3C53" w:rsidRDefault="006D3C53" w:rsidP="006D3C53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niezwłocznego wzajemnego informowania się o wszelkich okolicznościach mających wpływ na rozliczenia za energię elektryczną;</w:t>
      </w:r>
    </w:p>
    <w:p w14:paraId="5F47B95F" w14:textId="77777777" w:rsidR="006D3C53" w:rsidRPr="006D3C53" w:rsidRDefault="006D3C53" w:rsidP="006D3C53">
      <w:pPr>
        <w:pStyle w:val="Akapitzlist"/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zapewnienia wzajemnego dostępu do danych oraz wglądu do materiałów stanowiących podstawę do rozliczeń za dostarczoną energię elektryczną.</w:t>
      </w:r>
    </w:p>
    <w:p w14:paraId="5D9F5F5B" w14:textId="368E76E7" w:rsidR="006D3C53" w:rsidRPr="006D3C53" w:rsidRDefault="006D3C53" w:rsidP="006D3C53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Strony ustalają, że w przypadku wprowadzenia, w trybie zgodnym z prawem, ograniczeń </w:t>
      </w:r>
      <w:r>
        <w:rPr>
          <w:rFonts w:eastAsia="Calibri" w:cs="Times New Roman"/>
          <w:kern w:val="0"/>
          <w:lang w:eastAsia="en-US" w:bidi="ar-SA"/>
        </w:rPr>
        <w:br/>
      </w:r>
      <w:r w:rsidRPr="006D3C53">
        <w:rPr>
          <w:rFonts w:eastAsia="Calibri" w:cs="Times New Roman"/>
          <w:kern w:val="0"/>
          <w:lang w:eastAsia="en-US" w:bidi="ar-SA"/>
        </w:rPr>
        <w:t xml:space="preserve">w dostarczaniu i poborze energii, Zamawiający jest zobowiązany do dostosowania dobowego </w:t>
      </w:r>
      <w:r w:rsidRPr="006D3C53">
        <w:rPr>
          <w:rFonts w:eastAsia="Calibri" w:cs="Times New Roman"/>
          <w:kern w:val="0"/>
          <w:lang w:eastAsia="en-US" w:bidi="ar-SA"/>
        </w:rPr>
        <w:lastRenderedPageBreak/>
        <w:t>poboru energii do planu ograniczeń stosownie do komunikatów radiowych lub indywidualnego zawiadomienia.</w:t>
      </w:r>
    </w:p>
    <w:p w14:paraId="461A0AD6" w14:textId="77777777" w:rsidR="006D3C53" w:rsidRPr="006D3C53" w:rsidRDefault="006D3C53" w:rsidP="006D3C53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Zamawiający upoważnia Wykonawcę do pozyskiwania danych pomiarowo–rozliczeniowych niezbędnych do realizacji umowy.</w:t>
      </w:r>
    </w:p>
    <w:p w14:paraId="701E9958" w14:textId="127451F0" w:rsidR="006D3C53" w:rsidRPr="006D3C53" w:rsidRDefault="006D3C53" w:rsidP="006D3C53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Odczytów układu pomiarowo-rozliczeniowego dokona upoważniony przedstawiciel Operatora Systemu Dystrybucyjnego i udostępni je Wykonawcy, na podstawie upoważnienia, o którym mowa w ust. 3.</w:t>
      </w:r>
    </w:p>
    <w:p w14:paraId="60EDAA7F" w14:textId="043303C6" w:rsidR="006D3C53" w:rsidRPr="006D3C53" w:rsidRDefault="006D3C53" w:rsidP="006D3C53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Ilość sprzedanej Zamawiającemu energii elektrycznej będzie ustalana w oparciu o udostępnione Wykonawcy dane pomiarowo–rozliczeniowe dla budynku/budynków Zamawiającego,</w:t>
      </w:r>
      <w:r>
        <w:rPr>
          <w:rFonts w:eastAsia="Calibri" w:cs="Times New Roman"/>
          <w:kern w:val="0"/>
          <w:lang w:eastAsia="en-US" w:bidi="ar-SA"/>
        </w:rPr>
        <w:t xml:space="preserve"> </w:t>
      </w:r>
      <w:r w:rsidRPr="006D3C53">
        <w:rPr>
          <w:rFonts w:eastAsia="Calibri" w:cs="Times New Roman"/>
          <w:kern w:val="0"/>
          <w:lang w:eastAsia="en-US" w:bidi="ar-SA"/>
        </w:rPr>
        <w:t>zgromadzone w systemach pomiarowych Operatora Systemu Dystrybucyjnego.</w:t>
      </w:r>
    </w:p>
    <w:p w14:paraId="18B2A8C6" w14:textId="77777777" w:rsidR="006D3C53" w:rsidRPr="006D3C53" w:rsidRDefault="006D3C53" w:rsidP="006D3C53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§ 7.</w:t>
      </w:r>
    </w:p>
    <w:p w14:paraId="19017738" w14:textId="77777777" w:rsidR="006D3C53" w:rsidRPr="006D3C53" w:rsidRDefault="006D3C53" w:rsidP="006D3C53">
      <w:pPr>
        <w:tabs>
          <w:tab w:val="left" w:pos="426"/>
        </w:tabs>
        <w:jc w:val="center"/>
        <w:rPr>
          <w:rFonts w:cs="Times New Roman"/>
          <w:b/>
        </w:rPr>
      </w:pPr>
      <w:r w:rsidRPr="006D3C53">
        <w:rPr>
          <w:rFonts w:eastAsia="Calibri" w:cs="Times New Roman"/>
          <w:b/>
          <w:kern w:val="0"/>
          <w:lang w:eastAsia="en-US" w:bidi="ar-SA"/>
        </w:rPr>
        <w:t>Wynagrodzenie i warunki płatności</w:t>
      </w:r>
    </w:p>
    <w:p w14:paraId="6847572A" w14:textId="34247E0D" w:rsidR="006D3C53" w:rsidRPr="006D3C53" w:rsidRDefault="006D3C53" w:rsidP="006D3C53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 xml:space="preserve">Za wykonanie przedmiotu umowy Wykonawca otrzyma wynagrodzenie ustalone na podstawie złożonej oferty w wysokości … (słownie 00/100) złotych brutto, w tym podatek od towarów </w:t>
      </w:r>
      <w:r>
        <w:rPr>
          <w:rFonts w:eastAsia="Calibri" w:cs="Times New Roman"/>
          <w:kern w:val="0"/>
          <w:lang w:eastAsia="en-US" w:bidi="ar-SA"/>
        </w:rPr>
        <w:br/>
      </w:r>
      <w:r w:rsidRPr="006D3C53">
        <w:rPr>
          <w:rFonts w:eastAsia="Calibri" w:cs="Times New Roman"/>
          <w:kern w:val="0"/>
          <w:lang w:eastAsia="en-US" w:bidi="ar-SA"/>
        </w:rPr>
        <w:t>i usług w wysokości … (słownie 00/100) złotych. Wynagrodzenie netto wynosi  … (00/100) złotych. Cena jednostkowa za kilowatogodzinę wynosi … złotych netto tj. … złotych brutto.</w:t>
      </w:r>
      <w:bookmarkStart w:id="3" w:name="_Hlk64354270"/>
    </w:p>
    <w:p w14:paraId="3E9B9B6A" w14:textId="77777777" w:rsidR="006D3C53" w:rsidRPr="006D3C53" w:rsidRDefault="006D3C53" w:rsidP="006D3C53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strike/>
          <w:kern w:val="0"/>
          <w:lang w:eastAsia="en-US" w:bidi="ar-SA"/>
        </w:rPr>
      </w:pPr>
      <w:r w:rsidRPr="006D3C53">
        <w:rPr>
          <w:rFonts w:cs="Times New Roman"/>
        </w:rPr>
        <w:t>W przypadku wykorzystania kwoty, o której mowa w ustępie poprzednim, rozwiązanie umowy następuje z ostatnim dniem okresu rozliczeniowego, następującym po okresie, w którym oświadczenie o wypowiedzeniu dotarło do Wykonawcy. Zamawiający zobowiązany jest do uregulowania wszelkich należności za dostarczoną energię do dnia rozwiązania Umowy.</w:t>
      </w:r>
    </w:p>
    <w:bookmarkEnd w:id="3"/>
    <w:p w14:paraId="72A61576" w14:textId="77777777" w:rsidR="006D3C53" w:rsidRPr="006D3C53" w:rsidRDefault="006D3C53" w:rsidP="006D3C53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Wykonawca dostarczy fakturę VAT na kwotę będącą iloczynem ilości faktycznego zużycia energii w danym okresie rozliczeniowym i ceny jednostkowej netto za kWh (określonej w ofercie Wykonawcy) powiększoną o wartość podatku VAT.</w:t>
      </w:r>
    </w:p>
    <w:p w14:paraId="6892358B" w14:textId="77777777" w:rsidR="006D3C53" w:rsidRPr="006D3C53" w:rsidRDefault="006D3C53" w:rsidP="006D3C53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Rozliczenie za przedmiot umowy odbywać się będzie na podstawie prawidłowo wystawionej faktury, której podstawą wystawienia będą rzeczywiste odczyty z układu pomiarowo-rozliczeniowego właściwego OSD, w miesięcznym okresie rozliczeniowym.</w:t>
      </w:r>
    </w:p>
    <w:p w14:paraId="4C1D0211" w14:textId="77777777" w:rsidR="006D3C53" w:rsidRPr="006D3C53" w:rsidRDefault="006D3C53" w:rsidP="006D3C53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Zamawiający dopuszcza możliwość rozliczenia na podstawie faktur szacunkowych (korygowanych niezwłocznie po otrzymaniu faktur rzeczywistych) tylko i wyłącznie w przypadku wykazania przez Wykonawcę, że nie otrzymał wskazań liczników od Operatora Systemu Dystrybucyjnego.</w:t>
      </w:r>
    </w:p>
    <w:p w14:paraId="0FE52796" w14:textId="77777777" w:rsidR="006D3C53" w:rsidRPr="006D3C53" w:rsidRDefault="006D3C53" w:rsidP="006D3C53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Wynagrodzenie za dany miesiąc rozliczeniowy płatne będzie z dołu po zakończeniu miesiąca rozliczeniowego w terminie 30 (trzydziestu) dni od daty wystawienia faktury przelewem na rachunek bankowy Wykonawcy wskazany na fakturze.</w:t>
      </w:r>
      <w:r w:rsidRPr="006D3C53">
        <w:rPr>
          <w:rFonts w:cs="Times New Roman"/>
        </w:rPr>
        <w:t xml:space="preserve"> Za dzień zapłaty uważany będzie dzień uznania rachunku bankowego Wykonawcy. Wykonawca może przedkładać Zamawiającemu faktury VAT za pośrednictwem kanałów elektronicznych na podany adres poczty elektronicznej, zgodnie z ustawą z dnia 11 marca 2004 r. o podatku od towarów i usług (Dz. U. z 2024 r. poz. 361, 852, 1473, 1721 i 1911).</w:t>
      </w:r>
    </w:p>
    <w:p w14:paraId="652C5E10" w14:textId="77777777" w:rsidR="006D3C53" w:rsidRPr="006D3C53" w:rsidRDefault="006D3C53" w:rsidP="006D3C53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iCs/>
          <w:kern w:val="0"/>
          <w:lang w:eastAsia="en-US" w:bidi="ar-SA"/>
        </w:rPr>
      </w:pPr>
      <w:r w:rsidRPr="006D3C53">
        <w:rPr>
          <w:rFonts w:eastAsia="Times New Roman" w:cs="Times New Roman"/>
          <w:iCs/>
        </w:rPr>
        <w:t>Rozliczenia za energię elektryczną dokonywane będą zgodnie z okresem rozliczeniowym stosowanym przez OSD, w oparciu o fakturę wystawioną przez Wykonawcę w terminie 14 dni od otrzymania danych pomiarowo-rozliczeniowych od OSD.</w:t>
      </w:r>
    </w:p>
    <w:p w14:paraId="72216AF8" w14:textId="6D784802" w:rsidR="006D3C53" w:rsidRPr="006D3C53" w:rsidRDefault="006D3C53" w:rsidP="006D3C53">
      <w:pPr>
        <w:numPr>
          <w:ilvl w:val="0"/>
          <w:numId w:val="9"/>
        </w:numPr>
        <w:jc w:val="both"/>
        <w:rPr>
          <w:rFonts w:cs="Times New Roman"/>
          <w:bCs/>
        </w:rPr>
      </w:pPr>
      <w:r w:rsidRPr="006D3C53">
        <w:rPr>
          <w:rFonts w:eastAsia="Times New Roman" w:cs="Times New Roman"/>
          <w:lang w:eastAsia="ar-SA"/>
        </w:rPr>
        <w:t>W przypadku opóźnienia w zapłacie wynagrodzenia za prawidłowo wykonane dostawy wynikające z wystawionych przez Wykonawcę faktur VAT Wykonawca jest uprawniony do żądania</w:t>
      </w:r>
      <w:r>
        <w:rPr>
          <w:rFonts w:eastAsia="Times New Roman" w:cs="Times New Roman"/>
          <w:lang w:eastAsia="ar-SA"/>
        </w:rPr>
        <w:t xml:space="preserve"> </w:t>
      </w:r>
      <w:r w:rsidRPr="006D3C53">
        <w:rPr>
          <w:rFonts w:eastAsia="Times New Roman" w:cs="Times New Roman"/>
          <w:lang w:eastAsia="ar-SA"/>
        </w:rPr>
        <w:t xml:space="preserve">od Zamawiającego </w:t>
      </w:r>
      <w:bookmarkStart w:id="4" w:name="_Hlk488216549"/>
      <w:r w:rsidRPr="006D3C53">
        <w:rPr>
          <w:rFonts w:eastAsia="Times New Roman" w:cs="Times New Roman"/>
          <w:lang w:eastAsia="ar-SA"/>
        </w:rPr>
        <w:t xml:space="preserve">odsetek ustawowych za opóźnienie </w:t>
      </w:r>
      <w:bookmarkEnd w:id="4"/>
      <w:r w:rsidRPr="006D3C53">
        <w:rPr>
          <w:rFonts w:eastAsia="Times New Roman" w:cs="Times New Roman"/>
          <w:lang w:eastAsia="ar-SA"/>
        </w:rPr>
        <w:t>w transakcjach handlowych.</w:t>
      </w:r>
    </w:p>
    <w:p w14:paraId="154F52B8" w14:textId="22E9E3AB" w:rsidR="006D3C53" w:rsidRPr="006D3C53" w:rsidRDefault="006D3C53" w:rsidP="006D3C53">
      <w:pPr>
        <w:tabs>
          <w:tab w:val="left" w:pos="426"/>
        </w:tabs>
        <w:jc w:val="center"/>
        <w:rPr>
          <w:rFonts w:cs="Times New Roman"/>
          <w:b/>
          <w:bCs/>
        </w:rPr>
      </w:pPr>
      <w:r w:rsidRPr="006D3C53">
        <w:rPr>
          <w:rFonts w:cs="Times New Roman"/>
          <w:b/>
          <w:bCs/>
        </w:rPr>
        <w:t xml:space="preserve">§ </w:t>
      </w:r>
      <w:r>
        <w:rPr>
          <w:rFonts w:cs="Times New Roman"/>
          <w:b/>
          <w:bCs/>
        </w:rPr>
        <w:t>8</w:t>
      </w:r>
      <w:r w:rsidRPr="006D3C53">
        <w:rPr>
          <w:rFonts w:cs="Times New Roman"/>
          <w:b/>
          <w:bCs/>
        </w:rPr>
        <w:t>.</w:t>
      </w:r>
    </w:p>
    <w:p w14:paraId="1F2511BF" w14:textId="77777777" w:rsidR="006D3C53" w:rsidRPr="006D3C53" w:rsidRDefault="006D3C53" w:rsidP="006D3C53">
      <w:pPr>
        <w:tabs>
          <w:tab w:val="left" w:pos="426"/>
        </w:tabs>
        <w:jc w:val="center"/>
        <w:rPr>
          <w:rFonts w:cs="Times New Roman"/>
          <w:b/>
          <w:bCs/>
        </w:rPr>
      </w:pPr>
      <w:r w:rsidRPr="006D3C53">
        <w:rPr>
          <w:rFonts w:cs="Times New Roman"/>
          <w:b/>
          <w:bCs/>
        </w:rPr>
        <w:t>Wypowiedzenie umowy</w:t>
      </w:r>
    </w:p>
    <w:p w14:paraId="1D62C32F" w14:textId="77777777" w:rsidR="006D3C53" w:rsidRPr="006D3C53" w:rsidRDefault="006D3C53" w:rsidP="006D3C53">
      <w:pPr>
        <w:numPr>
          <w:ilvl w:val="0"/>
          <w:numId w:val="12"/>
        </w:numPr>
        <w:tabs>
          <w:tab w:val="left" w:pos="426"/>
        </w:tabs>
        <w:jc w:val="both"/>
        <w:rPr>
          <w:rFonts w:cs="Times New Roman"/>
          <w:bCs/>
        </w:rPr>
      </w:pPr>
      <w:r w:rsidRPr="006D3C53">
        <w:rPr>
          <w:rFonts w:cs="Times New Roman"/>
          <w:bCs/>
        </w:rPr>
        <w:t xml:space="preserve">Zamawiającemu przysługuje prawo do wypowiedzenia umowy bez zachowania terminu wypowiedzenia </w:t>
      </w:r>
      <w:r w:rsidRPr="006D3C53">
        <w:rPr>
          <w:rFonts w:cs="Times New Roman"/>
          <w:bCs/>
        </w:rPr>
        <w:br/>
        <w:t>w przypadku:</w:t>
      </w:r>
    </w:p>
    <w:p w14:paraId="70E6910D" w14:textId="77777777" w:rsidR="006D3C53" w:rsidRPr="006D3C53" w:rsidRDefault="006D3C53" w:rsidP="006D3C53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utraty lub nieprzedłużenia ważności koncesji na obrót energią elektryczną w okresie obowiązywania umowy;</w:t>
      </w:r>
    </w:p>
    <w:p w14:paraId="58579BA7" w14:textId="77777777" w:rsidR="006D3C53" w:rsidRPr="006D3C53" w:rsidRDefault="006D3C53" w:rsidP="006D3C53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cs="Times New Roman"/>
          <w:bCs/>
        </w:rPr>
        <w:lastRenderedPageBreak/>
        <w:t>uporczywego nieprzestrzegania terminów udzielania odpowiedzi na reklamacje i wnioski Zamawiającego - za uporczywe nieprzestrzeganie uznane będzie co najmniej pięciokrotne nieudzielenie odpowiedzi w terminie;</w:t>
      </w:r>
    </w:p>
    <w:p w14:paraId="33FB404B" w14:textId="77777777" w:rsidR="006D3C53" w:rsidRPr="006D3C53" w:rsidRDefault="006D3C53" w:rsidP="006D3C53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rażącego naruszenia przez Wykonawcę obowiązków wynikających z umowy;</w:t>
      </w:r>
      <w:bookmarkStart w:id="5" w:name="_Hlk67646476"/>
    </w:p>
    <w:p w14:paraId="48DE42EE" w14:textId="77777777" w:rsidR="006D3C53" w:rsidRPr="006D3C53" w:rsidRDefault="006D3C53" w:rsidP="006D3C53">
      <w:pPr>
        <w:numPr>
          <w:ilvl w:val="0"/>
          <w:numId w:val="12"/>
        </w:numPr>
        <w:tabs>
          <w:tab w:val="left" w:pos="426"/>
        </w:tabs>
        <w:jc w:val="both"/>
        <w:rPr>
          <w:rFonts w:cs="Times New Roman"/>
        </w:rPr>
      </w:pPr>
      <w:bookmarkStart w:id="6" w:name="_Hlk67646543"/>
      <w:bookmarkEnd w:id="5"/>
      <w:r w:rsidRPr="006D3C53">
        <w:rPr>
          <w:rFonts w:cs="Times New Roman"/>
          <w:bCs/>
        </w:rPr>
        <w:t xml:space="preserve">W przypadku gdy zwłoka z zapłacie należności przekracza 60 (sześćdziesiąt) dni kalendarzowych Wykonawca ma prawo do wypowiedzenia umowy bez zachowania terminu wypowiedzenia </w:t>
      </w:r>
    </w:p>
    <w:bookmarkEnd w:id="6"/>
    <w:p w14:paraId="11BA7B75" w14:textId="0BDAA8E9" w:rsidR="006D3C53" w:rsidRPr="006D3C53" w:rsidRDefault="006D3C53" w:rsidP="006D3C53">
      <w:pPr>
        <w:numPr>
          <w:ilvl w:val="0"/>
          <w:numId w:val="12"/>
        </w:numPr>
        <w:tabs>
          <w:tab w:val="left" w:pos="426"/>
        </w:tabs>
        <w:jc w:val="both"/>
        <w:rPr>
          <w:rFonts w:cs="Times New Roman"/>
        </w:rPr>
      </w:pPr>
      <w:r w:rsidRPr="006D3C53">
        <w:rPr>
          <w:rFonts w:eastAsia="Calibri" w:cs="Times New Roman"/>
          <w:kern w:val="0"/>
          <w:lang w:eastAsia="en-US" w:bidi="ar-SA"/>
        </w:rPr>
        <w:t>Wypowiedzenie umowy powinno nastąpić w formie pisemnej</w:t>
      </w:r>
      <w:r w:rsidRPr="006D3C53">
        <w:rPr>
          <w:rFonts w:cs="Times New Roman"/>
        </w:rPr>
        <w:t xml:space="preserve"> </w:t>
      </w:r>
      <w:r w:rsidRPr="006D3C53">
        <w:rPr>
          <w:rFonts w:eastAsia="Calibri" w:cs="Times New Roman"/>
          <w:kern w:val="0"/>
          <w:lang w:eastAsia="en-US" w:bidi="ar-SA"/>
        </w:rPr>
        <w:t>pod rygorem nieważności i powinno zawierać uzasadnienie z podaniem</w:t>
      </w:r>
      <w:r w:rsidRPr="006D3C53">
        <w:rPr>
          <w:rFonts w:cs="Times New Roman"/>
        </w:rPr>
        <w:t xml:space="preserve"> </w:t>
      </w:r>
      <w:r w:rsidRPr="006D3C53">
        <w:rPr>
          <w:rFonts w:eastAsia="Calibri" w:cs="Times New Roman"/>
          <w:kern w:val="0"/>
          <w:lang w:eastAsia="en-US" w:bidi="ar-SA"/>
        </w:rPr>
        <w:t>podstaw faktycznych wypowiedzenia.</w:t>
      </w:r>
    </w:p>
    <w:p w14:paraId="3A1EE68F" w14:textId="77777777" w:rsidR="006D3C53" w:rsidRPr="006D3C53" w:rsidRDefault="006D3C53" w:rsidP="006D3C53">
      <w:pPr>
        <w:numPr>
          <w:ilvl w:val="0"/>
          <w:numId w:val="12"/>
        </w:numPr>
        <w:tabs>
          <w:tab w:val="left" w:pos="426"/>
        </w:tabs>
        <w:jc w:val="both"/>
        <w:rPr>
          <w:rFonts w:cs="Times New Roman"/>
        </w:rPr>
      </w:pPr>
      <w:r w:rsidRPr="006D3C53">
        <w:rPr>
          <w:rFonts w:eastAsia="Calibri" w:cs="Times New Roman"/>
          <w:kern w:val="0"/>
          <w:lang w:eastAsia="en-US" w:bidi="ar-SA"/>
        </w:rPr>
        <w:t>W przypadkach, o których mowa w ust. 1-2, Wykonawcy przysługuje wyłącznie wynagrodzenie</w:t>
      </w:r>
      <w:r w:rsidRPr="006D3C53">
        <w:rPr>
          <w:rFonts w:cs="Times New Roman"/>
        </w:rPr>
        <w:t xml:space="preserve"> </w:t>
      </w:r>
      <w:r w:rsidRPr="006D3C53">
        <w:rPr>
          <w:rFonts w:eastAsia="Calibri" w:cs="Times New Roman"/>
          <w:kern w:val="0"/>
          <w:lang w:eastAsia="en-US" w:bidi="ar-SA"/>
        </w:rPr>
        <w:t>należne z tytułu wykonania części umowy.</w:t>
      </w:r>
    </w:p>
    <w:p w14:paraId="4E7FD87C" w14:textId="1B54AB44" w:rsidR="006D3C53" w:rsidRPr="006D3C53" w:rsidRDefault="006D3C53" w:rsidP="006D3C53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lang w:eastAsia="ar-SA" w:bidi="ar-SA"/>
        </w:rPr>
      </w:pPr>
      <w:r w:rsidRPr="006D3C53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9</w:t>
      </w:r>
      <w:r w:rsidRPr="006D3C53">
        <w:rPr>
          <w:rFonts w:eastAsia="Times New Roman" w:cs="Times New Roman"/>
          <w:b/>
          <w:kern w:val="0"/>
          <w:lang w:eastAsia="ar-SA" w:bidi="ar-SA"/>
        </w:rPr>
        <w:t>.</w:t>
      </w:r>
    </w:p>
    <w:p w14:paraId="19A0F367" w14:textId="77777777" w:rsidR="006D3C53" w:rsidRPr="006D3C53" w:rsidRDefault="006D3C53" w:rsidP="006D3C53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lang w:eastAsia="ar-SA" w:bidi="ar-SA"/>
        </w:rPr>
      </w:pPr>
      <w:r w:rsidRPr="006D3C53">
        <w:rPr>
          <w:rFonts w:eastAsia="Times New Roman" w:cs="Times New Roman"/>
          <w:b/>
          <w:kern w:val="0"/>
          <w:lang w:eastAsia="ar-SA" w:bidi="ar-SA"/>
        </w:rPr>
        <w:t>Rozwiązanie umowy</w:t>
      </w:r>
    </w:p>
    <w:p w14:paraId="4EA66E8A" w14:textId="77777777" w:rsidR="006D3C53" w:rsidRPr="006D3C53" w:rsidRDefault="006D3C53" w:rsidP="006D3C53">
      <w:pPr>
        <w:numPr>
          <w:ilvl w:val="0"/>
          <w:numId w:val="14"/>
        </w:numPr>
        <w:tabs>
          <w:tab w:val="left" w:pos="426"/>
        </w:tabs>
        <w:jc w:val="both"/>
        <w:rPr>
          <w:rFonts w:cs="Times New Roman"/>
          <w:bCs/>
        </w:rPr>
      </w:pPr>
      <w:r w:rsidRPr="006D3C53">
        <w:rPr>
          <w:rFonts w:eastAsia="Times New Roman" w:cs="Times New Roman"/>
          <w:kern w:val="0"/>
          <w:lang w:eastAsia="ar-SA" w:bidi="ar-SA"/>
        </w:rPr>
        <w:t>Strony zgodnie postanawiają, że przysługuje im prawo do rozwiązania umowy za porozumieniem Stron.</w:t>
      </w:r>
    </w:p>
    <w:p w14:paraId="61EB7FD8" w14:textId="68C4418A" w:rsidR="006D3C53" w:rsidRPr="006D3C53" w:rsidRDefault="006D3C53" w:rsidP="006D3C53">
      <w:pPr>
        <w:jc w:val="center"/>
        <w:rPr>
          <w:rFonts w:cs="Times New Roman"/>
          <w:b/>
        </w:rPr>
      </w:pPr>
      <w:r w:rsidRPr="006D3C53">
        <w:rPr>
          <w:rFonts w:cs="Times New Roman"/>
          <w:b/>
        </w:rPr>
        <w:t>§ 1</w:t>
      </w:r>
      <w:r>
        <w:rPr>
          <w:rFonts w:cs="Times New Roman"/>
          <w:b/>
        </w:rPr>
        <w:t>0</w:t>
      </w:r>
      <w:r w:rsidRPr="006D3C53">
        <w:rPr>
          <w:rFonts w:cs="Times New Roman"/>
          <w:b/>
        </w:rPr>
        <w:t>.</w:t>
      </w:r>
    </w:p>
    <w:p w14:paraId="229467E6" w14:textId="77777777" w:rsidR="006D3C53" w:rsidRPr="006D3C53" w:rsidRDefault="006D3C53" w:rsidP="006D3C53">
      <w:pPr>
        <w:jc w:val="center"/>
        <w:rPr>
          <w:rFonts w:cs="Times New Roman"/>
          <w:b/>
        </w:rPr>
      </w:pPr>
      <w:r w:rsidRPr="006D3C53">
        <w:rPr>
          <w:rFonts w:cs="Times New Roman"/>
          <w:b/>
        </w:rPr>
        <w:t>Zmiany umowy</w:t>
      </w:r>
    </w:p>
    <w:p w14:paraId="3262A1A5" w14:textId="77777777" w:rsidR="006D3C53" w:rsidRPr="006D3C53" w:rsidRDefault="006D3C53" w:rsidP="006D3C53">
      <w:pPr>
        <w:widowControl/>
        <w:numPr>
          <w:ilvl w:val="1"/>
          <w:numId w:val="15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lang w:eastAsia="ar-SA" w:bidi="ar-SA"/>
        </w:rPr>
      </w:pPr>
      <w:r w:rsidRPr="006D3C53">
        <w:rPr>
          <w:rFonts w:eastAsia="Times New Roman" w:cs="Times New Roman"/>
        </w:rPr>
        <w:t>Strony dopuszczają zmiany postanowień umowy w stosunku do treści oferty, na podstawie której dokonano wyboru Wykonawcy, w przypadku:</w:t>
      </w:r>
    </w:p>
    <w:p w14:paraId="0CE00E89" w14:textId="77777777" w:rsidR="006D3C53" w:rsidRPr="006D3C53" w:rsidRDefault="006D3C53" w:rsidP="006D3C53">
      <w:pPr>
        <w:pStyle w:val="Akapitzlist"/>
        <w:widowControl/>
        <w:numPr>
          <w:ilvl w:val="0"/>
          <w:numId w:val="16"/>
        </w:numPr>
        <w:tabs>
          <w:tab w:val="left" w:pos="426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6D3C53">
        <w:rPr>
          <w:rFonts w:eastAsia="Times New Roman" w:cs="Times New Roman"/>
          <w:kern w:val="0"/>
          <w:lang w:eastAsia="pl-PL" w:bidi="ar-SA"/>
        </w:rPr>
        <w:t xml:space="preserve">zmian stawki podatku od towarów i usług lub podatku akcyzowego - </w:t>
      </w:r>
      <w:r w:rsidRPr="006D3C53">
        <w:rPr>
          <w:rFonts w:cs="Times New Roman"/>
        </w:rPr>
        <w:t>w razie zmiany stawki podatku VAT lub podatku akcyzowego</w:t>
      </w:r>
      <w:r w:rsidRPr="006D3C53">
        <w:rPr>
          <w:rFonts w:cs="Times New Roman"/>
          <w:color w:val="00B0F0"/>
        </w:rPr>
        <w:t xml:space="preserve"> </w:t>
      </w:r>
      <w:r w:rsidRPr="006D3C53">
        <w:rPr>
          <w:rFonts w:cs="Times New Roman"/>
        </w:rPr>
        <w:t>po zawarciu umowy, Strony obowiązywać będzie nowa stawka podatku z datą wprowadzenia jej w życie przepisami, a zmiana kwoty brutto wartości umowy z tego tytułu jest akceptowana przez Strony bez konieczności składania dodatkowych oświadczeń i zmiany umowy (klauzula adaptacyjna ma charakter automatyczny),</w:t>
      </w:r>
    </w:p>
    <w:p w14:paraId="0A9A5E36" w14:textId="71D79A61" w:rsidR="006D3C53" w:rsidRPr="006D3C53" w:rsidRDefault="006D3C53" w:rsidP="006D3C53">
      <w:pPr>
        <w:pStyle w:val="Akapitzlist"/>
        <w:widowControl/>
        <w:numPr>
          <w:ilvl w:val="0"/>
          <w:numId w:val="16"/>
        </w:numPr>
        <w:tabs>
          <w:tab w:val="left" w:pos="426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zmian mocy przyłączeniowej lub mocy umownej – zmiana ta może być związana ze zmianą potrzeb Zamawiającego pod warunkiem, że przedmiot umowy będzie spełniał wszelkie wymagania jakościowe i prawne określone przez Zamawiającego w specyfikacji warunków zamówienia;</w:t>
      </w:r>
      <w:r w:rsidRPr="006D3C53">
        <w:rPr>
          <w:rFonts w:eastAsia="Times New Roman" w:cs="Times New Roman"/>
          <w:i/>
          <w:color w:val="000000"/>
        </w:rPr>
        <w:t xml:space="preserve"> </w:t>
      </w:r>
      <w:bookmarkStart w:id="7" w:name="_Hlk64357701"/>
      <w:r w:rsidRPr="006D3C53">
        <w:rPr>
          <w:rFonts w:eastAsia="Times New Roman" w:cs="Times New Roman"/>
          <w:iCs/>
        </w:rPr>
        <w:t>zwiększenie mocy przyłączeniowej lub umownej do obiektów w ramach określonych przez Zamawiającego w przedmiocie zamówienia grup taryfowych</w:t>
      </w:r>
      <w:bookmarkEnd w:id="7"/>
      <w:r w:rsidRPr="006D3C53">
        <w:rPr>
          <w:rFonts w:eastAsia="Times New Roman" w:cs="Times New Roman"/>
          <w:iCs/>
        </w:rPr>
        <w:t>,</w:t>
      </w:r>
    </w:p>
    <w:p w14:paraId="5F1CF92F" w14:textId="77777777" w:rsidR="006D3C53" w:rsidRPr="006D3C53" w:rsidRDefault="006D3C53" w:rsidP="006D3C53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eastAsia="Calibri" w:cs="Times New Roman"/>
          <w:kern w:val="0"/>
          <w:lang w:eastAsia="en-US" w:bidi="ar-SA"/>
        </w:rPr>
        <w:t>zmiany cen wynikającej ze zmiany w prawie właściwym dla ceł, które podwyższą lub obniżą cenę przedmiotu zamówienia, co w zależności od rodzaju zmian będzie skutkować obniżeniem lub podwyższeniem ceny jednostkowej przedmiotu zamówienia,</w:t>
      </w:r>
    </w:p>
    <w:p w14:paraId="7590696C" w14:textId="774A7DE9" w:rsidR="006D3C53" w:rsidRPr="006D3C53" w:rsidRDefault="006D3C53" w:rsidP="006D3C53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cs="Times New Roman"/>
          <w:bCs/>
          <w:color w:val="000000"/>
        </w:rPr>
        <w:t xml:space="preserve">zmian spowodowanych działaniem siły wyższej, w tym klęskami żywiołowymi, niekorzystnymi warunkami atmosferycznymi uniemożliwiającymi zrealizowanie dostawy </w:t>
      </w:r>
      <w:r>
        <w:rPr>
          <w:rFonts w:cs="Times New Roman"/>
          <w:bCs/>
          <w:color w:val="000000"/>
        </w:rPr>
        <w:br/>
      </w:r>
      <w:r w:rsidRPr="006D3C53">
        <w:rPr>
          <w:rFonts w:cs="Times New Roman"/>
          <w:bCs/>
          <w:color w:val="000000"/>
        </w:rPr>
        <w:t>w terminie, atakami terrorystycznymi;</w:t>
      </w:r>
    </w:p>
    <w:p w14:paraId="40293CE9" w14:textId="77777777" w:rsidR="006D3C53" w:rsidRPr="006D3C53" w:rsidRDefault="006D3C53" w:rsidP="006D3C53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6D3C53">
        <w:rPr>
          <w:rFonts w:cs="Times New Roman"/>
        </w:rPr>
        <w:t>zmian spowodowanych zmianami w obowiązujących przepisach prawa mających wpływ na przedmiot i warunki umowy oraz zmian sytuacji prawnej lub faktycznej Wykonawcy lub Zamawiającego skutkujących niemożliwością realizacji przedmiotu umowy.</w:t>
      </w:r>
    </w:p>
    <w:p w14:paraId="0912870C" w14:textId="77777777" w:rsidR="006D3C53" w:rsidRPr="006D3C53" w:rsidRDefault="006D3C53" w:rsidP="006D3C53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iCs/>
          <w:kern w:val="0"/>
          <w:lang w:eastAsia="en-US" w:bidi="ar-SA"/>
        </w:rPr>
      </w:pPr>
      <w:r w:rsidRPr="006D3C53">
        <w:rPr>
          <w:rFonts w:cs="Times New Roman"/>
        </w:rPr>
        <w:t xml:space="preserve">zmian liczby punktów poboru - </w:t>
      </w:r>
      <w:bookmarkStart w:id="8" w:name="_Hlk64357820"/>
      <w:r w:rsidRPr="006D3C53">
        <w:rPr>
          <w:rFonts w:eastAsia="Times New Roman" w:cs="Times New Roman"/>
          <w:iCs/>
        </w:rPr>
        <w:t>zwiększenie punktów poboru lub zmiana grupy taryfowej możliwe jest jedynie w obrębie grup taryfowych, które zostały ujęte w SWZ oraz wycenione w ofercie Wykonawcy</w:t>
      </w:r>
      <w:bookmarkEnd w:id="8"/>
      <w:r w:rsidRPr="006D3C53">
        <w:rPr>
          <w:rFonts w:eastAsia="Calibri" w:cs="Times New Roman"/>
          <w:iCs/>
          <w:kern w:val="0"/>
          <w:lang w:eastAsia="en-US" w:bidi="ar-SA"/>
        </w:rPr>
        <w:t>,</w:t>
      </w:r>
    </w:p>
    <w:p w14:paraId="26D38704" w14:textId="77777777" w:rsidR="006D3C53" w:rsidRPr="006D3C53" w:rsidRDefault="006D3C53" w:rsidP="006D3C53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eastAsia="Calibri" w:cs="Times New Roman"/>
          <w:iCs/>
          <w:kern w:val="0"/>
          <w:lang w:eastAsia="en-US" w:bidi="ar-SA"/>
        </w:rPr>
      </w:pPr>
      <w:r w:rsidRPr="006D3C53">
        <w:rPr>
          <w:rFonts w:cs="Times New Roman"/>
          <w:iCs/>
        </w:rPr>
        <w:t>zmiany wysokości wynagrodzenia w przypadku zmiany przepisów prawa nakładających dodatkowe obowiązki związane z zakupem praw majątkowych lub certyfikatami dotyczącymi efektywności energetycznej (koszty zakupu certyfikatów) lub innych opłat o charakterze publicznoprawnym a dotyczących zakupu energii elektrycznej. Zmiana ceny energii elektrycznej ulegnie zmianie od dnia wejścia w życie właściwych przepisów.</w:t>
      </w:r>
    </w:p>
    <w:p w14:paraId="7399D996" w14:textId="1ADEC0EF" w:rsidR="006D3C53" w:rsidRPr="006D3C53" w:rsidRDefault="006D3C53" w:rsidP="006D3C53">
      <w:pPr>
        <w:widowControl/>
        <w:numPr>
          <w:ilvl w:val="1"/>
          <w:numId w:val="15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lang w:eastAsia="ar-SA" w:bidi="ar-SA"/>
        </w:rPr>
      </w:pPr>
      <w:r w:rsidRPr="006D3C53">
        <w:rPr>
          <w:rFonts w:eastAsia="Times New Roman" w:cs="Times New Roman"/>
          <w:snapToGrid w:val="0"/>
          <w:color w:val="000000"/>
          <w:kern w:val="0"/>
          <w:lang w:eastAsia="pl-PL" w:bidi="ar-SA"/>
        </w:rPr>
        <w:t>Dokonanie zmian, o których mowa w ust. 1, z wyjątkiem, pkt 1, jest możliwe wyłącznie w trybie aneksu do umowy, podpisanego przez upoważnionych przedstawicieli obu Stron, pod rygorem nieważności. Zmiany umowy zawsze wymagają zgody obu Stron umowy.</w:t>
      </w:r>
    </w:p>
    <w:p w14:paraId="703D50E4" w14:textId="77777777" w:rsidR="006D3C53" w:rsidRPr="006D3C53" w:rsidRDefault="006D3C53" w:rsidP="006D3C53">
      <w:pPr>
        <w:widowControl/>
        <w:numPr>
          <w:ilvl w:val="1"/>
          <w:numId w:val="15"/>
        </w:numPr>
        <w:tabs>
          <w:tab w:val="left" w:pos="426"/>
        </w:tabs>
        <w:contextualSpacing/>
        <w:jc w:val="both"/>
        <w:rPr>
          <w:rFonts w:eastAsia="Times New Roman" w:cs="Times New Roman"/>
          <w:kern w:val="0"/>
          <w:lang w:eastAsia="ar-SA" w:bidi="ar-SA"/>
        </w:rPr>
      </w:pPr>
      <w:r w:rsidRPr="006D3C53">
        <w:rPr>
          <w:rFonts w:cs="Times New Roman"/>
          <w:bCs/>
          <w:color w:val="000000"/>
        </w:rPr>
        <w:lastRenderedPageBreak/>
        <w:t>Strony dopuszczają możliwość zmian redakcyjnych, korekty omyłek pisarskich oraz zmian będących następstwem zmian danych ujawnionych w rejestrach publicznych bez konieczności sporządzania aneksu.</w:t>
      </w:r>
    </w:p>
    <w:p w14:paraId="7B552F57" w14:textId="7B62763D" w:rsidR="006D3C53" w:rsidRPr="006D3C53" w:rsidRDefault="006D3C53" w:rsidP="006D3C53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lang w:eastAsia="ar-SA" w:bidi="ar-SA"/>
        </w:rPr>
      </w:pPr>
      <w:r w:rsidRPr="006D3C53">
        <w:rPr>
          <w:rFonts w:eastAsia="Times New Roman" w:cs="Times New Roman"/>
          <w:b/>
          <w:kern w:val="0"/>
          <w:lang w:eastAsia="ar-SA" w:bidi="ar-SA"/>
        </w:rPr>
        <w:t>§ 1</w:t>
      </w:r>
      <w:r>
        <w:rPr>
          <w:rFonts w:eastAsia="Times New Roman" w:cs="Times New Roman"/>
          <w:b/>
          <w:kern w:val="0"/>
          <w:lang w:eastAsia="ar-SA" w:bidi="ar-SA"/>
        </w:rPr>
        <w:t>1</w:t>
      </w:r>
      <w:r w:rsidRPr="006D3C53">
        <w:rPr>
          <w:rFonts w:eastAsia="Times New Roman" w:cs="Times New Roman"/>
          <w:b/>
          <w:kern w:val="0"/>
          <w:lang w:eastAsia="ar-SA" w:bidi="ar-SA"/>
        </w:rPr>
        <w:t>.</w:t>
      </w:r>
    </w:p>
    <w:p w14:paraId="0E0607D5" w14:textId="77777777" w:rsidR="006D3C53" w:rsidRPr="006D3C53" w:rsidRDefault="006D3C53" w:rsidP="006D3C53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lang w:eastAsia="ar-SA" w:bidi="ar-SA"/>
        </w:rPr>
      </w:pPr>
      <w:r w:rsidRPr="006D3C53">
        <w:rPr>
          <w:rFonts w:eastAsia="Times New Roman" w:cs="Times New Roman"/>
          <w:b/>
          <w:kern w:val="0"/>
          <w:lang w:eastAsia="ar-SA" w:bidi="ar-SA"/>
        </w:rPr>
        <w:t>Klauzula sądu i prawa właściwego</w:t>
      </w:r>
    </w:p>
    <w:p w14:paraId="18672729" w14:textId="0B5EEDFC" w:rsidR="006D3C53" w:rsidRPr="006D3C53" w:rsidRDefault="006D3C53" w:rsidP="006D3C53">
      <w:pPr>
        <w:widowControl/>
        <w:numPr>
          <w:ilvl w:val="0"/>
          <w:numId w:val="17"/>
        </w:numPr>
        <w:tabs>
          <w:tab w:val="left" w:pos="426"/>
        </w:tabs>
        <w:jc w:val="both"/>
        <w:rPr>
          <w:rFonts w:eastAsia="Times New Roman" w:cs="Times New Roman"/>
          <w:color w:val="000000"/>
          <w:kern w:val="0"/>
          <w:lang w:eastAsia="ar-SA" w:bidi="ar-SA"/>
        </w:rPr>
      </w:pPr>
      <w:r w:rsidRPr="006D3C53">
        <w:rPr>
          <w:rFonts w:eastAsia="Times New Roman" w:cs="Times New Roman"/>
          <w:color w:val="000000"/>
          <w:kern w:val="0"/>
          <w:lang w:eastAsia="ar-SA" w:bidi="ar-SA"/>
        </w:rPr>
        <w:t>Spory, które mogą powstać w czasie trwania umowy, Strony zobowiązują się rozstrzygnąć polubownie. W razie braku możliwości polubownego załatwienia sporu, Strony skierują spór pod rozstrzygnięcie do sądu powszechnego właściwego dla siedziby Zamawiającego.</w:t>
      </w:r>
    </w:p>
    <w:p w14:paraId="48560CE3" w14:textId="77777777" w:rsidR="006D3C53" w:rsidRPr="006D3C53" w:rsidRDefault="006D3C53" w:rsidP="006D3C53">
      <w:pPr>
        <w:widowControl/>
        <w:numPr>
          <w:ilvl w:val="0"/>
          <w:numId w:val="17"/>
        </w:numPr>
        <w:tabs>
          <w:tab w:val="left" w:pos="426"/>
        </w:tabs>
        <w:jc w:val="both"/>
        <w:rPr>
          <w:rFonts w:eastAsia="Times New Roman" w:cs="Times New Roman"/>
          <w:kern w:val="0"/>
          <w:lang w:eastAsia="ar-SA" w:bidi="ar-SA"/>
        </w:rPr>
      </w:pPr>
      <w:r w:rsidRPr="006D3C53">
        <w:rPr>
          <w:rFonts w:eastAsia="Times New Roman" w:cs="Times New Roman"/>
          <w:color w:val="000000"/>
          <w:kern w:val="0"/>
          <w:lang w:eastAsia="ar-SA" w:bidi="ar-SA"/>
        </w:rPr>
        <w:t>Prawem właściwym dla umowy jest prawo polskie.</w:t>
      </w:r>
    </w:p>
    <w:p w14:paraId="283934C3" w14:textId="51C16E81" w:rsidR="006D3C53" w:rsidRPr="006D3C53" w:rsidRDefault="006D3C53" w:rsidP="006D3C53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lang w:eastAsia="ar-SA" w:bidi="ar-SA"/>
        </w:rPr>
      </w:pPr>
      <w:r w:rsidRPr="006D3C53">
        <w:rPr>
          <w:rFonts w:eastAsia="Times New Roman" w:cs="Times New Roman"/>
          <w:b/>
          <w:kern w:val="0"/>
          <w:lang w:eastAsia="ar-SA" w:bidi="ar-SA"/>
        </w:rPr>
        <w:t>§ 1</w:t>
      </w:r>
      <w:r>
        <w:rPr>
          <w:rFonts w:eastAsia="Times New Roman" w:cs="Times New Roman"/>
          <w:b/>
          <w:kern w:val="0"/>
          <w:lang w:eastAsia="ar-SA" w:bidi="ar-SA"/>
        </w:rPr>
        <w:t>2</w:t>
      </w:r>
      <w:r w:rsidRPr="006D3C53">
        <w:rPr>
          <w:rFonts w:eastAsia="Times New Roman" w:cs="Times New Roman"/>
          <w:b/>
          <w:kern w:val="0"/>
          <w:lang w:eastAsia="ar-SA" w:bidi="ar-SA"/>
        </w:rPr>
        <w:t>.</w:t>
      </w:r>
    </w:p>
    <w:p w14:paraId="35A9DD94" w14:textId="77777777" w:rsidR="006D3C53" w:rsidRPr="006D3C53" w:rsidRDefault="006D3C53" w:rsidP="006D3C53">
      <w:pPr>
        <w:widowControl/>
        <w:tabs>
          <w:tab w:val="left" w:pos="426"/>
        </w:tabs>
        <w:jc w:val="center"/>
        <w:rPr>
          <w:rFonts w:eastAsia="Times New Roman" w:cs="Times New Roman"/>
          <w:b/>
          <w:kern w:val="0"/>
          <w:lang w:eastAsia="ar-SA" w:bidi="ar-SA"/>
        </w:rPr>
      </w:pPr>
      <w:r w:rsidRPr="006D3C53">
        <w:rPr>
          <w:rFonts w:eastAsia="Times New Roman" w:cs="Times New Roman"/>
          <w:b/>
          <w:kern w:val="0"/>
          <w:lang w:eastAsia="ar-SA" w:bidi="ar-SA"/>
        </w:rPr>
        <w:t>Postanowienia końcowe</w:t>
      </w:r>
    </w:p>
    <w:p w14:paraId="50A64E35" w14:textId="77777777" w:rsidR="006D3C53" w:rsidRPr="006D3C53" w:rsidRDefault="006D3C53" w:rsidP="006D3C53">
      <w:pPr>
        <w:widowControl/>
        <w:numPr>
          <w:ilvl w:val="0"/>
          <w:numId w:val="18"/>
        </w:numPr>
        <w:tabs>
          <w:tab w:val="left" w:pos="426"/>
        </w:tabs>
        <w:jc w:val="both"/>
        <w:rPr>
          <w:rFonts w:eastAsia="Times New Roman" w:cs="Times New Roman"/>
          <w:color w:val="000000"/>
          <w:kern w:val="0"/>
          <w:lang w:eastAsia="ar-SA" w:bidi="ar-SA"/>
        </w:rPr>
      </w:pPr>
      <w:r w:rsidRPr="006D3C53">
        <w:rPr>
          <w:rFonts w:eastAsia="Times New Roman" w:cs="Times New Roman"/>
          <w:bCs/>
          <w:kern w:val="0"/>
          <w:lang w:eastAsia="ar-SA" w:bidi="ar-SA"/>
        </w:rPr>
        <w:t xml:space="preserve">Umowę sporządzono w formie elektronicznej. </w:t>
      </w:r>
    </w:p>
    <w:p w14:paraId="1713201F" w14:textId="77777777" w:rsidR="006D3C53" w:rsidRPr="006D3C53" w:rsidRDefault="006D3C53" w:rsidP="006D3C53">
      <w:pPr>
        <w:widowControl/>
        <w:numPr>
          <w:ilvl w:val="0"/>
          <w:numId w:val="18"/>
        </w:numPr>
        <w:tabs>
          <w:tab w:val="left" w:pos="426"/>
        </w:tabs>
        <w:jc w:val="both"/>
        <w:rPr>
          <w:rFonts w:eastAsia="Times New Roman" w:cs="Times New Roman"/>
          <w:color w:val="000000"/>
          <w:kern w:val="0"/>
          <w:lang w:eastAsia="ar-SA" w:bidi="ar-SA"/>
        </w:rPr>
      </w:pPr>
      <w:r w:rsidRPr="006D3C53">
        <w:rPr>
          <w:rFonts w:eastAsia="Times New Roman" w:cs="Times New Roman"/>
          <w:color w:val="000000"/>
          <w:kern w:val="0"/>
          <w:lang w:eastAsia="ar-SA" w:bidi="ar-SA"/>
        </w:rPr>
        <w:t>Umowa wiąże Strony od chwili jej podpisania przez ostatnią ze Stron.</w:t>
      </w:r>
    </w:p>
    <w:p w14:paraId="53C40912" w14:textId="77F4D393" w:rsidR="006D3C53" w:rsidRPr="006D3C53" w:rsidRDefault="006D3C53" w:rsidP="006D3C53">
      <w:pPr>
        <w:widowControl/>
        <w:numPr>
          <w:ilvl w:val="0"/>
          <w:numId w:val="18"/>
        </w:numPr>
        <w:tabs>
          <w:tab w:val="left" w:pos="426"/>
        </w:tabs>
        <w:jc w:val="both"/>
        <w:rPr>
          <w:rFonts w:eastAsia="Times New Roman" w:cs="Times New Roman"/>
          <w:color w:val="000000"/>
          <w:kern w:val="0"/>
          <w:lang w:eastAsia="ar-SA" w:bidi="ar-SA"/>
        </w:rPr>
      </w:pPr>
      <w:r w:rsidRPr="006D3C53">
        <w:rPr>
          <w:rFonts w:eastAsia="Times New Roman" w:cs="Times New Roman"/>
          <w:bCs/>
          <w:kern w:val="0"/>
          <w:lang w:eastAsia="ar-SA" w:bidi="ar-SA"/>
        </w:rPr>
        <w:t xml:space="preserve">Wykonawca, bez pisemnej zgody Zamawiającego, nie może przenosić na osoby trzecie praw </w:t>
      </w:r>
      <w:r w:rsidR="0021236B">
        <w:rPr>
          <w:rFonts w:eastAsia="Times New Roman" w:cs="Times New Roman"/>
          <w:bCs/>
          <w:kern w:val="0"/>
          <w:lang w:eastAsia="ar-SA" w:bidi="ar-SA"/>
        </w:rPr>
        <w:br/>
      </w:r>
      <w:r w:rsidRPr="006D3C53">
        <w:rPr>
          <w:rFonts w:eastAsia="Times New Roman" w:cs="Times New Roman"/>
          <w:bCs/>
          <w:kern w:val="0"/>
          <w:lang w:eastAsia="ar-SA" w:bidi="ar-SA"/>
        </w:rPr>
        <w:t>i obowiązków wynikających z umowy.</w:t>
      </w:r>
    </w:p>
    <w:p w14:paraId="229CE024" w14:textId="77777777" w:rsidR="006D3C53" w:rsidRPr="006D3C53" w:rsidRDefault="006D3C53" w:rsidP="006D3C53">
      <w:pPr>
        <w:widowControl/>
        <w:numPr>
          <w:ilvl w:val="0"/>
          <w:numId w:val="18"/>
        </w:numPr>
        <w:tabs>
          <w:tab w:val="left" w:pos="426"/>
        </w:tabs>
        <w:jc w:val="both"/>
        <w:rPr>
          <w:rFonts w:eastAsia="Times New Roman" w:cs="Times New Roman"/>
          <w:color w:val="000000"/>
          <w:kern w:val="0"/>
          <w:lang w:eastAsia="ar-SA" w:bidi="ar-SA"/>
        </w:rPr>
      </w:pPr>
      <w:r w:rsidRPr="006D3C53">
        <w:rPr>
          <w:rFonts w:eastAsia="Times New Roman" w:cs="Times New Roman"/>
          <w:bCs/>
          <w:kern w:val="0"/>
          <w:lang w:eastAsia="ar-SA" w:bidi="ar-SA"/>
        </w:rPr>
        <w:t>Osoby upoważnione do kontaktu w trakcie wykonywania umowy:</w:t>
      </w:r>
    </w:p>
    <w:p w14:paraId="774F8E6E" w14:textId="77777777" w:rsidR="006D3C53" w:rsidRPr="006D3C53" w:rsidRDefault="006D3C53" w:rsidP="006D3C53">
      <w:pPr>
        <w:widowControl/>
        <w:numPr>
          <w:ilvl w:val="0"/>
          <w:numId w:val="19"/>
        </w:numPr>
        <w:tabs>
          <w:tab w:val="left" w:pos="426"/>
        </w:tabs>
        <w:jc w:val="both"/>
        <w:rPr>
          <w:rFonts w:eastAsia="Times New Roman" w:cs="Times New Roman"/>
          <w:color w:val="000000"/>
          <w:kern w:val="0"/>
          <w:lang w:eastAsia="ar-SA" w:bidi="ar-SA"/>
        </w:rPr>
      </w:pPr>
      <w:r w:rsidRPr="006D3C53">
        <w:rPr>
          <w:rFonts w:eastAsia="Times New Roman" w:cs="Times New Roman"/>
          <w:bCs/>
          <w:kern w:val="0"/>
          <w:lang w:eastAsia="ar-SA" w:bidi="ar-SA"/>
        </w:rPr>
        <w:t xml:space="preserve">ze strony Zamawiającego: Jakub Tereszczyński, tel.: 41-33-59-418, </w:t>
      </w:r>
      <w:hyperlink r:id="rId5" w:history="1">
        <w:r w:rsidRPr="006D3C53">
          <w:rPr>
            <w:rStyle w:val="Hipercze"/>
            <w:rFonts w:eastAsia="Times New Roman" w:cs="Times New Roman"/>
            <w:bCs/>
            <w:kern w:val="0"/>
            <w:lang w:eastAsia="ar-SA" w:bidi="ar-SA"/>
          </w:rPr>
          <w:t>przetargi@rckik-kielce.com.pl</w:t>
        </w:r>
      </w:hyperlink>
      <w:r w:rsidRPr="006D3C53">
        <w:rPr>
          <w:rFonts w:eastAsia="Times New Roman" w:cs="Times New Roman"/>
          <w:bCs/>
          <w:kern w:val="0"/>
          <w:lang w:eastAsia="ar-SA" w:bidi="ar-SA"/>
        </w:rPr>
        <w:t>,</w:t>
      </w:r>
    </w:p>
    <w:p w14:paraId="42180B7F" w14:textId="77777777" w:rsidR="006D3C53" w:rsidRPr="006D3C53" w:rsidRDefault="006D3C53" w:rsidP="006D3C53">
      <w:pPr>
        <w:widowControl/>
        <w:numPr>
          <w:ilvl w:val="0"/>
          <w:numId w:val="19"/>
        </w:numPr>
        <w:tabs>
          <w:tab w:val="left" w:pos="426"/>
        </w:tabs>
        <w:jc w:val="both"/>
        <w:rPr>
          <w:rFonts w:eastAsia="Times New Roman" w:cs="Times New Roman"/>
          <w:color w:val="000000"/>
          <w:kern w:val="0"/>
          <w:lang w:eastAsia="ar-SA" w:bidi="ar-SA"/>
        </w:rPr>
      </w:pPr>
      <w:r w:rsidRPr="006D3C53">
        <w:rPr>
          <w:rFonts w:eastAsia="Times New Roman" w:cs="Times New Roman"/>
          <w:bCs/>
          <w:kern w:val="0"/>
          <w:lang w:eastAsia="ar-SA" w:bidi="ar-SA"/>
        </w:rPr>
        <w:t>ze strony Wykonawcy: …</w:t>
      </w:r>
    </w:p>
    <w:p w14:paraId="2F7DD297" w14:textId="77777777" w:rsidR="006D3C53" w:rsidRPr="006D3C53" w:rsidRDefault="006D3C53" w:rsidP="006D3C53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color w:val="000000"/>
          <w:kern w:val="0"/>
          <w:lang w:eastAsia="pl-PL" w:bidi="ar-SA"/>
        </w:rPr>
      </w:pPr>
    </w:p>
    <w:p w14:paraId="0904C154" w14:textId="77777777" w:rsidR="006D3C53" w:rsidRPr="006D3C53" w:rsidRDefault="006D3C53" w:rsidP="006D3C53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color w:val="000000"/>
          <w:kern w:val="0"/>
          <w:lang w:eastAsia="pl-PL" w:bidi="ar-SA"/>
        </w:rPr>
      </w:pPr>
    </w:p>
    <w:p w14:paraId="603B0301" w14:textId="77777777" w:rsidR="006D3C53" w:rsidRPr="006D3C53" w:rsidRDefault="006D3C53" w:rsidP="006D3C53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Cs/>
          <w:color w:val="000000"/>
          <w:kern w:val="0"/>
          <w:lang w:eastAsia="pl-PL" w:bidi="ar-SA"/>
        </w:rPr>
      </w:pPr>
    </w:p>
    <w:p w14:paraId="52EF16AD" w14:textId="43456C10" w:rsidR="006D3C53" w:rsidRPr="006D3C53" w:rsidRDefault="006D3C53" w:rsidP="006D3C53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color w:val="000000"/>
          <w:kern w:val="0"/>
          <w:lang w:eastAsia="pl-PL" w:bidi="ar-SA"/>
        </w:rPr>
      </w:pPr>
      <w:r w:rsidRPr="006D3C53">
        <w:rPr>
          <w:rFonts w:eastAsia="HG Mincho Light J" w:cs="Times New Roman"/>
          <w:bCs/>
          <w:color w:val="000000"/>
          <w:kern w:val="0"/>
          <w:lang w:eastAsia="pl-PL" w:bidi="ar-SA"/>
        </w:rPr>
        <w:t>Podpis Wykonawcy                                                                                           Podpis Zamawiającego</w:t>
      </w:r>
    </w:p>
    <w:p w14:paraId="3945D878" w14:textId="77777777" w:rsidR="006D3C53" w:rsidRPr="006D3C53" w:rsidRDefault="006D3C53" w:rsidP="006D3C53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/>
          <w:color w:val="000000"/>
          <w:kern w:val="0"/>
          <w:lang w:eastAsia="pl-PL" w:bidi="ar-SA"/>
        </w:rPr>
      </w:pPr>
    </w:p>
    <w:p w14:paraId="478E4378" w14:textId="77777777" w:rsidR="006D3C53" w:rsidRPr="006D3C53" w:rsidRDefault="006D3C53" w:rsidP="006D3C53">
      <w:pPr>
        <w:pStyle w:val="Default"/>
        <w:rPr>
          <w:color w:val="auto"/>
        </w:rPr>
      </w:pPr>
    </w:p>
    <w:p w14:paraId="37BF1E32" w14:textId="77777777" w:rsidR="006D3C53" w:rsidRDefault="006D3C53" w:rsidP="006D3C53">
      <w:pPr>
        <w:pStyle w:val="Default"/>
        <w:rPr>
          <w:color w:val="auto"/>
        </w:rPr>
      </w:pPr>
    </w:p>
    <w:p w14:paraId="5941C799" w14:textId="77777777" w:rsidR="0021236B" w:rsidRDefault="0021236B" w:rsidP="006D3C53">
      <w:pPr>
        <w:pStyle w:val="Default"/>
        <w:rPr>
          <w:color w:val="auto"/>
        </w:rPr>
      </w:pPr>
    </w:p>
    <w:p w14:paraId="65617D74" w14:textId="77777777" w:rsidR="0021236B" w:rsidRDefault="0021236B" w:rsidP="006D3C53">
      <w:pPr>
        <w:pStyle w:val="Default"/>
        <w:rPr>
          <w:color w:val="auto"/>
        </w:rPr>
      </w:pPr>
    </w:p>
    <w:p w14:paraId="4C758CCC" w14:textId="77777777" w:rsidR="0021236B" w:rsidRDefault="0021236B" w:rsidP="006D3C53">
      <w:pPr>
        <w:pStyle w:val="Default"/>
        <w:rPr>
          <w:color w:val="auto"/>
        </w:rPr>
      </w:pPr>
    </w:p>
    <w:p w14:paraId="30FE8143" w14:textId="77777777" w:rsidR="0021236B" w:rsidRPr="006D3C53" w:rsidRDefault="0021236B" w:rsidP="006D3C53">
      <w:pPr>
        <w:pStyle w:val="Default"/>
        <w:rPr>
          <w:color w:val="auto"/>
        </w:rPr>
      </w:pPr>
    </w:p>
    <w:p w14:paraId="31C4BFB8" w14:textId="77777777" w:rsidR="0021236B" w:rsidRPr="006D3C53" w:rsidRDefault="0021236B" w:rsidP="0021236B">
      <w:pPr>
        <w:widowControl/>
        <w:tabs>
          <w:tab w:val="left" w:pos="672"/>
        </w:tabs>
        <w:suppressAutoHyphens w:val="0"/>
        <w:ind w:left="364" w:hanging="294"/>
        <w:rPr>
          <w:rFonts w:eastAsia="HG Mincho Light J" w:cs="Times New Roman"/>
          <w:bCs/>
          <w:color w:val="000000"/>
          <w:kern w:val="0"/>
          <w:lang w:eastAsia="pl-PL" w:bidi="ar-SA"/>
        </w:rPr>
      </w:pPr>
      <w:r w:rsidRPr="006D3C53">
        <w:rPr>
          <w:rFonts w:eastAsia="HG Mincho Light J" w:cs="Times New Roman"/>
          <w:bCs/>
          <w:color w:val="000000"/>
          <w:kern w:val="0"/>
          <w:lang w:eastAsia="pl-PL" w:bidi="ar-SA"/>
        </w:rPr>
        <w:t>Załączniki:</w:t>
      </w:r>
    </w:p>
    <w:p w14:paraId="63FBC2F1" w14:textId="77777777" w:rsidR="0021236B" w:rsidRPr="006D3C53" w:rsidRDefault="0021236B" w:rsidP="0021236B">
      <w:pPr>
        <w:widowControl/>
        <w:numPr>
          <w:ilvl w:val="0"/>
          <w:numId w:val="20"/>
        </w:numPr>
        <w:tabs>
          <w:tab w:val="left" w:pos="672"/>
        </w:tabs>
        <w:suppressAutoHyphens w:val="0"/>
        <w:rPr>
          <w:rFonts w:eastAsia="HG Mincho Light J" w:cs="Times New Roman"/>
          <w:bCs/>
          <w:color w:val="000000"/>
          <w:kern w:val="0"/>
          <w:lang w:eastAsia="pl-PL" w:bidi="ar-SA"/>
        </w:rPr>
      </w:pPr>
      <w:r w:rsidRPr="006D3C53">
        <w:rPr>
          <w:rFonts w:eastAsia="HG Mincho Light J" w:cs="Times New Roman"/>
          <w:bCs/>
          <w:color w:val="000000"/>
          <w:kern w:val="0"/>
          <w:lang w:eastAsia="pl-PL" w:bidi="ar-SA"/>
        </w:rPr>
        <w:t>oferta Wykonawcy,</w:t>
      </w:r>
    </w:p>
    <w:p w14:paraId="4C72943B" w14:textId="77777777" w:rsidR="0021236B" w:rsidRPr="006D3C53" w:rsidRDefault="0021236B" w:rsidP="0021236B">
      <w:pPr>
        <w:widowControl/>
        <w:numPr>
          <w:ilvl w:val="0"/>
          <w:numId w:val="20"/>
        </w:numPr>
        <w:tabs>
          <w:tab w:val="left" w:pos="672"/>
        </w:tabs>
        <w:suppressAutoHyphens w:val="0"/>
        <w:rPr>
          <w:rFonts w:eastAsia="HG Mincho Light J" w:cs="Times New Roman"/>
          <w:bCs/>
          <w:color w:val="000000"/>
          <w:kern w:val="0"/>
          <w:lang w:eastAsia="pl-PL" w:bidi="ar-SA"/>
        </w:rPr>
      </w:pPr>
      <w:r w:rsidRPr="006D3C53">
        <w:rPr>
          <w:rFonts w:eastAsia="HG Mincho Light J" w:cs="Times New Roman"/>
          <w:bCs/>
          <w:color w:val="000000"/>
          <w:kern w:val="0"/>
          <w:lang w:eastAsia="pl-PL" w:bidi="ar-SA"/>
        </w:rPr>
        <w:t>opis przedmiotu zamówienia,</w:t>
      </w:r>
    </w:p>
    <w:p w14:paraId="62AD7EDD" w14:textId="77777777" w:rsidR="0021236B" w:rsidRPr="006D3C53" w:rsidRDefault="0021236B" w:rsidP="0021236B">
      <w:pPr>
        <w:widowControl/>
        <w:numPr>
          <w:ilvl w:val="0"/>
          <w:numId w:val="20"/>
        </w:numPr>
        <w:tabs>
          <w:tab w:val="left" w:pos="672"/>
        </w:tabs>
        <w:suppressAutoHyphens w:val="0"/>
        <w:rPr>
          <w:rFonts w:eastAsia="HG Mincho Light J" w:cs="Times New Roman"/>
          <w:bCs/>
          <w:color w:val="000000"/>
          <w:kern w:val="0"/>
          <w:lang w:eastAsia="pl-PL" w:bidi="ar-SA"/>
        </w:rPr>
      </w:pPr>
      <w:r w:rsidRPr="006D3C53">
        <w:rPr>
          <w:rFonts w:eastAsia="HG Mincho Light J" w:cs="Times New Roman"/>
          <w:bCs/>
          <w:color w:val="000000"/>
          <w:kern w:val="0"/>
          <w:lang w:eastAsia="pl-PL" w:bidi="ar-SA"/>
        </w:rPr>
        <w:t>klauzula informacyjna z art. 14 ust. 1 i 2 RODO.</w:t>
      </w:r>
    </w:p>
    <w:p w14:paraId="39F64892" w14:textId="77777777" w:rsidR="006D3C53" w:rsidRPr="006D3C53" w:rsidRDefault="006D3C53" w:rsidP="006D3C53">
      <w:pPr>
        <w:pStyle w:val="Default"/>
        <w:rPr>
          <w:color w:val="auto"/>
        </w:rPr>
      </w:pPr>
    </w:p>
    <w:p w14:paraId="384ACBCD" w14:textId="77777777" w:rsidR="006D3C53" w:rsidRPr="006D3C53" w:rsidRDefault="006D3C53" w:rsidP="006D3C53">
      <w:pPr>
        <w:pStyle w:val="Default"/>
        <w:rPr>
          <w:color w:val="auto"/>
        </w:rPr>
      </w:pPr>
    </w:p>
    <w:p w14:paraId="28794B3F" w14:textId="77777777" w:rsidR="006D3C53" w:rsidRPr="006D3C53" w:rsidRDefault="006D3C53" w:rsidP="006D3C53">
      <w:pPr>
        <w:pStyle w:val="Default"/>
        <w:rPr>
          <w:color w:val="auto"/>
        </w:rPr>
      </w:pPr>
    </w:p>
    <w:p w14:paraId="50486636" w14:textId="77777777" w:rsidR="006D3C53" w:rsidRPr="006D3C53" w:rsidRDefault="006D3C53" w:rsidP="006D3C53">
      <w:pPr>
        <w:pStyle w:val="Default"/>
        <w:rPr>
          <w:color w:val="auto"/>
        </w:rPr>
      </w:pPr>
    </w:p>
    <w:p w14:paraId="0485F38C" w14:textId="77777777" w:rsidR="006D3C53" w:rsidRPr="006D3C53" w:rsidRDefault="006D3C53" w:rsidP="006D3C53">
      <w:pPr>
        <w:pStyle w:val="Default"/>
        <w:rPr>
          <w:color w:val="auto"/>
        </w:rPr>
      </w:pPr>
    </w:p>
    <w:p w14:paraId="21DCF1BE" w14:textId="77777777" w:rsidR="006D3C53" w:rsidRPr="006D3C53" w:rsidRDefault="006D3C53" w:rsidP="006D3C53">
      <w:pPr>
        <w:pStyle w:val="Default"/>
        <w:rPr>
          <w:color w:val="auto"/>
        </w:rPr>
      </w:pPr>
    </w:p>
    <w:p w14:paraId="3432BC1F" w14:textId="77777777" w:rsidR="006D3C53" w:rsidRPr="006D3C53" w:rsidRDefault="006D3C53" w:rsidP="006D3C53">
      <w:pPr>
        <w:pStyle w:val="Default"/>
        <w:rPr>
          <w:color w:val="auto"/>
        </w:rPr>
      </w:pPr>
    </w:p>
    <w:p w14:paraId="1967D0A6" w14:textId="77777777" w:rsidR="006D3C53" w:rsidRPr="006D3C53" w:rsidRDefault="006D3C53" w:rsidP="006D3C53">
      <w:pPr>
        <w:pStyle w:val="Default"/>
        <w:rPr>
          <w:color w:val="auto"/>
        </w:rPr>
      </w:pPr>
    </w:p>
    <w:p w14:paraId="3EBC2C8C" w14:textId="77777777" w:rsidR="006D3C53" w:rsidRPr="006D3C53" w:rsidRDefault="006D3C53" w:rsidP="006D3C53">
      <w:pPr>
        <w:pStyle w:val="Default"/>
        <w:rPr>
          <w:color w:val="auto"/>
        </w:rPr>
      </w:pPr>
    </w:p>
    <w:p w14:paraId="5405D232" w14:textId="77777777" w:rsidR="006D3C53" w:rsidRPr="006D3C53" w:rsidRDefault="006D3C53" w:rsidP="006D3C53">
      <w:pPr>
        <w:pStyle w:val="Default"/>
        <w:rPr>
          <w:color w:val="auto"/>
        </w:rPr>
      </w:pPr>
    </w:p>
    <w:p w14:paraId="7E5DB21C" w14:textId="77777777" w:rsidR="006D3C53" w:rsidRPr="006D3C53" w:rsidRDefault="006D3C53" w:rsidP="006D3C53">
      <w:pPr>
        <w:pStyle w:val="Default"/>
        <w:rPr>
          <w:color w:val="auto"/>
        </w:rPr>
      </w:pPr>
    </w:p>
    <w:p w14:paraId="6B86D63A" w14:textId="77777777" w:rsidR="006D3C53" w:rsidRPr="006D3C53" w:rsidRDefault="006D3C53" w:rsidP="006D3C53">
      <w:pPr>
        <w:pStyle w:val="Default"/>
        <w:rPr>
          <w:color w:val="auto"/>
        </w:rPr>
      </w:pPr>
    </w:p>
    <w:p w14:paraId="7B4A54A4" w14:textId="77777777" w:rsidR="006D3C53" w:rsidRDefault="006D3C53" w:rsidP="006D3C53">
      <w:pPr>
        <w:pStyle w:val="Default"/>
        <w:rPr>
          <w:color w:val="auto"/>
        </w:rPr>
      </w:pPr>
    </w:p>
    <w:p w14:paraId="700E4444" w14:textId="77777777" w:rsidR="0021236B" w:rsidRPr="006D3C53" w:rsidRDefault="0021236B" w:rsidP="006D3C53">
      <w:pPr>
        <w:pStyle w:val="Default"/>
        <w:rPr>
          <w:color w:val="auto"/>
        </w:rPr>
      </w:pPr>
    </w:p>
    <w:p w14:paraId="6D9E00DA" w14:textId="77777777" w:rsidR="006D3C53" w:rsidRPr="006D3C53" w:rsidRDefault="006D3C53" w:rsidP="006D3C53">
      <w:pPr>
        <w:pStyle w:val="Default"/>
        <w:rPr>
          <w:color w:val="auto"/>
        </w:rPr>
      </w:pPr>
    </w:p>
    <w:p w14:paraId="61938CFA" w14:textId="77777777" w:rsidR="006D3C53" w:rsidRPr="006D3C53" w:rsidRDefault="006D3C53" w:rsidP="006D3C53">
      <w:pPr>
        <w:pStyle w:val="Default"/>
        <w:rPr>
          <w:color w:val="auto"/>
        </w:rPr>
      </w:pPr>
    </w:p>
    <w:p w14:paraId="74942E4E" w14:textId="77777777" w:rsidR="006D3C53" w:rsidRPr="006D3C53" w:rsidRDefault="006D3C53" w:rsidP="006D3C53">
      <w:pPr>
        <w:jc w:val="right"/>
        <w:rPr>
          <w:rFonts w:eastAsia="Times New Roman" w:cs="Times New Roman"/>
          <w:b/>
          <w:lang w:eastAsia="pl-PL"/>
        </w:rPr>
      </w:pPr>
      <w:r w:rsidRPr="006D3C53">
        <w:rPr>
          <w:rFonts w:cs="Times New Roman"/>
        </w:rPr>
        <w:lastRenderedPageBreak/>
        <w:t>Załącznik nr 3 do umowy nr …/ADT/2025</w:t>
      </w:r>
    </w:p>
    <w:p w14:paraId="73C15E38" w14:textId="77777777" w:rsidR="006D3C53" w:rsidRPr="006D3C53" w:rsidRDefault="006D3C53" w:rsidP="006D3C53">
      <w:pPr>
        <w:jc w:val="center"/>
        <w:rPr>
          <w:rFonts w:eastAsia="Times New Roman" w:cs="Times New Roman"/>
          <w:b/>
          <w:lang w:eastAsia="pl-PL"/>
        </w:rPr>
      </w:pPr>
      <w:r w:rsidRPr="006D3C53">
        <w:rPr>
          <w:rFonts w:eastAsia="Times New Roman" w:cs="Times New Roman"/>
          <w:b/>
          <w:lang w:eastAsia="pl-PL"/>
        </w:rPr>
        <w:t>Klauzula informacyjna</w:t>
      </w:r>
    </w:p>
    <w:p w14:paraId="5C487C29" w14:textId="77777777" w:rsidR="006D3C53" w:rsidRPr="006D3C53" w:rsidRDefault="006D3C53" w:rsidP="006D3C53">
      <w:pPr>
        <w:jc w:val="both"/>
        <w:rPr>
          <w:rFonts w:eastAsia="Times New Roman" w:cs="Times New Roman"/>
          <w:b/>
          <w:lang w:eastAsia="pl-PL"/>
        </w:rPr>
      </w:pPr>
      <w:r w:rsidRPr="006D3C53">
        <w:rPr>
          <w:rFonts w:eastAsia="Times New Roman" w:cs="Times New Roman"/>
          <w:lang w:eastAsia="pl-PL"/>
        </w:rPr>
        <w:t xml:space="preserve">Zgodnie z art. 14 ust. 1 i 2 </w:t>
      </w:r>
      <w:r w:rsidRPr="006D3C53">
        <w:rPr>
          <w:rFonts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6D3C53">
        <w:rPr>
          <w:rFonts w:eastAsia="Times New Roman" w:cs="Times New Roman"/>
          <w:lang w:eastAsia="pl-PL"/>
        </w:rPr>
        <w:t>dalej „RODO”, Zamawiający informuje, że:</w:t>
      </w:r>
    </w:p>
    <w:p w14:paraId="63D0076F" w14:textId="6E5DD551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 xml:space="preserve">administratorem danych osobowych pracowników Wykonawcy, w tym osoby sprawującej nadzór nad wykonaniem usług jest Regionalne Centrum Krwiodawstwa i Krwiolecznictwa w Kielcach </w:t>
      </w:r>
      <w:r w:rsidR="0021236B">
        <w:rPr>
          <w:rFonts w:eastAsia="Times New Roman" w:cs="Times New Roman"/>
          <w:lang w:eastAsia="pl-PL"/>
        </w:rPr>
        <w:br/>
      </w:r>
      <w:r w:rsidRPr="006D3C53">
        <w:rPr>
          <w:rFonts w:eastAsia="Times New Roman" w:cs="Times New Roman"/>
          <w:lang w:eastAsia="pl-PL"/>
        </w:rPr>
        <w:t>z siedzibą przy ul. Jagiellońskiej 66, 25-734 Kielce, dalej Centrum</w:t>
      </w:r>
      <w:r w:rsidRPr="006D3C53">
        <w:rPr>
          <w:rFonts w:eastAsia="Arial" w:cs="Times New Roman"/>
        </w:rPr>
        <w:t xml:space="preserve"> Tel/Fax: (0-41) 34-52-113;</w:t>
      </w:r>
    </w:p>
    <w:p w14:paraId="3EBA25A9" w14:textId="77777777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 xml:space="preserve">Centrum wyznaczyło inspektora ochrony danych osobowych, z którym można się skontaktować przesyłając wiadomość na adres poczty elektronicznej </w:t>
      </w:r>
      <w:bookmarkStart w:id="9" w:name="_Hlk41558866"/>
      <w:r w:rsidRPr="006D3C53">
        <w:rPr>
          <w:rFonts w:eastAsia="Times New Roman" w:cs="Times New Roman"/>
          <w:lang w:eastAsia="pl-PL"/>
        </w:rPr>
        <w:t xml:space="preserve">przetargi@rckik-kielce.com.pl </w:t>
      </w:r>
      <w:bookmarkEnd w:id="9"/>
      <w:r w:rsidRPr="006D3C53">
        <w:rPr>
          <w:rFonts w:eastAsia="Times New Roman" w:cs="Times New Roman"/>
          <w:lang w:eastAsia="pl-PL"/>
        </w:rPr>
        <w:t>lub dzwoniąc pod numer tel. 41 3359418;</w:t>
      </w:r>
    </w:p>
    <w:p w14:paraId="0643934C" w14:textId="77777777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cs="Times New Roman"/>
          <w:noProof/>
        </w:rPr>
        <w:t>Administrator pozykał Państwa dane osobowe – imię, nazwisko, numer telefonu, adres poczty elektronicznej, miejsce zatrudnienia i zajmowane stanowisko od  Wykonawcy;</w:t>
      </w:r>
    </w:p>
    <w:p w14:paraId="69768859" w14:textId="77777777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>dane osobowe pracowników Wykonawcy są przetwarzane:</w:t>
      </w:r>
    </w:p>
    <w:p w14:paraId="0359B1F3" w14:textId="77777777" w:rsidR="006D3C53" w:rsidRPr="006D3C53" w:rsidRDefault="006D3C53" w:rsidP="006D3C53">
      <w:pPr>
        <w:numPr>
          <w:ilvl w:val="0"/>
          <w:numId w:val="22"/>
        </w:numPr>
        <w:shd w:val="clear" w:color="auto" w:fill="FFFFFF"/>
        <w:autoSpaceDE w:val="0"/>
        <w:autoSpaceDN w:val="0"/>
        <w:ind w:left="720"/>
        <w:contextualSpacing/>
        <w:jc w:val="both"/>
        <w:rPr>
          <w:rFonts w:eastAsia="Times New Roman" w:cs="Times New Roman"/>
          <w:lang w:eastAsia="pl-PL"/>
        </w:rPr>
      </w:pPr>
      <w:r w:rsidRPr="006D3C53">
        <w:rPr>
          <w:rFonts w:eastAsia="Times New Roman" w:cs="Times New Roman"/>
          <w:lang w:eastAsia="pl-PL"/>
        </w:rPr>
        <w:t>w celu wykonania zawartej umowy nr …/ADT/2025, której przedmiotem jest dostawa energii elektrycznej (art. 6 ust. 1 lit. f RODO);</w:t>
      </w:r>
    </w:p>
    <w:p w14:paraId="230C752C" w14:textId="77777777" w:rsidR="006D3C53" w:rsidRPr="006D3C53" w:rsidRDefault="006D3C53" w:rsidP="006D3C53">
      <w:pPr>
        <w:numPr>
          <w:ilvl w:val="0"/>
          <w:numId w:val="22"/>
        </w:numPr>
        <w:shd w:val="clear" w:color="auto" w:fill="FFFFFF"/>
        <w:autoSpaceDE w:val="0"/>
        <w:autoSpaceDN w:val="0"/>
        <w:ind w:left="720"/>
        <w:contextualSpacing/>
        <w:jc w:val="both"/>
        <w:rPr>
          <w:rFonts w:eastAsia="Times New Roman" w:cs="Times New Roman"/>
          <w:lang w:eastAsia="pl-PL"/>
        </w:rPr>
      </w:pPr>
      <w:r w:rsidRPr="006D3C53">
        <w:rPr>
          <w:rFonts w:eastAsia="Times New Roman" w:cs="Times New Roman"/>
          <w:lang w:eastAsia="pl-PL"/>
        </w:rPr>
        <w:t>w celu prowadzenia ksiąg rachunkowych, rozliczeń, zapłaty podatków i wymaganej przepisami prawa sprawozdawczości (art. 6 ust. 1 lit. c RODO);</w:t>
      </w:r>
    </w:p>
    <w:p w14:paraId="2FF7CDCF" w14:textId="20CD84EE" w:rsidR="006D3C53" w:rsidRPr="006D3C53" w:rsidRDefault="006D3C53" w:rsidP="006D3C53">
      <w:pPr>
        <w:numPr>
          <w:ilvl w:val="0"/>
          <w:numId w:val="22"/>
        </w:numPr>
        <w:shd w:val="clear" w:color="auto" w:fill="FFFFFF"/>
        <w:autoSpaceDE w:val="0"/>
        <w:autoSpaceDN w:val="0"/>
        <w:ind w:left="720"/>
        <w:contextualSpacing/>
        <w:jc w:val="both"/>
        <w:rPr>
          <w:rFonts w:eastAsia="Times New Roman" w:cs="Times New Roman"/>
          <w:lang w:eastAsia="pl-PL"/>
        </w:rPr>
      </w:pPr>
      <w:r w:rsidRPr="006D3C53">
        <w:rPr>
          <w:rFonts w:eastAsia="Times New Roman" w:cs="Times New Roman"/>
          <w:lang w:eastAsia="pl-PL"/>
        </w:rPr>
        <w:t>na podstawie prawnie uzasadnionych interesów administratora w postaci prowadzenia korespondencji związanej z wykonaniem umowy oraz ustalenia, dochodzenia lub obrony roszczeń (art. 6 ust. 1 lit. f RODO);</w:t>
      </w:r>
    </w:p>
    <w:p w14:paraId="509F5A36" w14:textId="77777777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>odbiorcami danych osobowych mogą być osoby lub podmioty, którym udostępniona zostanie niniejsza umowa na podstawie ustawy z dnia 6 września 2001 roku o dostępie do informacji publicznej, a także podmioty wykonujące na rzecz administratora usługi informatyczne, kurierskie, prawne, audytorskie;</w:t>
      </w:r>
    </w:p>
    <w:p w14:paraId="0C54A58F" w14:textId="77777777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 xml:space="preserve">dane osobowe umieszczone w umowie (w tym jej załącznikach) zawartej z Wykonawcą będą przechowywane przez 10 (dziesięć) lat - </w:t>
      </w:r>
      <w:r w:rsidRPr="006D3C53">
        <w:rPr>
          <w:rFonts w:cs="Times New Roman"/>
        </w:rPr>
        <w:t>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 w14:paraId="26600D8E" w14:textId="077165B9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 xml:space="preserve">w stosunku do osób, których dane administrator przetwarza nie będą podejmowane decyzje </w:t>
      </w:r>
      <w:r w:rsidR="0021236B">
        <w:rPr>
          <w:rFonts w:eastAsia="Times New Roman" w:cs="Times New Roman"/>
          <w:lang w:eastAsia="pl-PL"/>
        </w:rPr>
        <w:br/>
      </w:r>
      <w:r w:rsidRPr="006D3C53">
        <w:rPr>
          <w:rFonts w:eastAsia="Times New Roman" w:cs="Times New Roman"/>
          <w:lang w:eastAsia="pl-PL"/>
        </w:rPr>
        <w:t>w sposób zautomatyzowany;</w:t>
      </w:r>
    </w:p>
    <w:p w14:paraId="4DF4D9AD" w14:textId="77777777" w:rsidR="006D3C53" w:rsidRPr="006D3C53" w:rsidRDefault="006D3C53" w:rsidP="006D3C53">
      <w:pPr>
        <w:numPr>
          <w:ilvl w:val="0"/>
          <w:numId w:val="21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>osoba, której dane osobowe administrator przetwarza ma:</w:t>
      </w:r>
    </w:p>
    <w:p w14:paraId="454F9A90" w14:textId="77777777" w:rsidR="006D3C53" w:rsidRPr="006D3C53" w:rsidRDefault="006D3C53" w:rsidP="006D3C53">
      <w:pPr>
        <w:numPr>
          <w:ilvl w:val="0"/>
          <w:numId w:val="23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>na podstawie art. 15 RODO prawo dostępu do danych osobowych jej dotyczących;</w:t>
      </w:r>
    </w:p>
    <w:p w14:paraId="19E9628D" w14:textId="77777777" w:rsidR="006D3C53" w:rsidRPr="006D3C53" w:rsidRDefault="006D3C53" w:rsidP="006D3C53">
      <w:pPr>
        <w:numPr>
          <w:ilvl w:val="0"/>
          <w:numId w:val="23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>na podstawie art. 16 RODO prawo do sprostowania jej danych osobowych, z uwzględnieniem pkt 9 klauzuli;</w:t>
      </w:r>
    </w:p>
    <w:p w14:paraId="297685B4" w14:textId="245813B8" w:rsidR="006D3C53" w:rsidRPr="006D3C53" w:rsidRDefault="006D3C53" w:rsidP="006D3C53">
      <w:pPr>
        <w:numPr>
          <w:ilvl w:val="0"/>
          <w:numId w:val="23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42F412FF" w14:textId="61F94572" w:rsidR="006D3C53" w:rsidRPr="006D3C53" w:rsidRDefault="006D3C53" w:rsidP="006D3C53">
      <w:pPr>
        <w:numPr>
          <w:ilvl w:val="0"/>
          <w:numId w:val="23"/>
        </w:numPr>
        <w:shd w:val="clear" w:color="auto" w:fill="FFFFFF"/>
        <w:autoSpaceDE w:val="0"/>
        <w:autoSpaceDN w:val="0"/>
        <w:ind w:hanging="357"/>
        <w:contextualSpacing/>
        <w:jc w:val="both"/>
        <w:rPr>
          <w:rFonts w:cs="Times New Roman"/>
          <w:noProof/>
        </w:rPr>
      </w:pPr>
      <w:r w:rsidRPr="006D3C53">
        <w:rPr>
          <w:rFonts w:eastAsia="Times New Roman" w:cs="Times New Roman"/>
          <w:lang w:eastAsia="pl-PL"/>
        </w:rPr>
        <w:t xml:space="preserve">na podstawie art. 21 RODO prawo sprzeciwu wobec przetwarzania danych osobowych </w:t>
      </w:r>
      <w:r w:rsidR="0021236B">
        <w:rPr>
          <w:rFonts w:eastAsia="Times New Roman" w:cs="Times New Roman"/>
          <w:lang w:eastAsia="pl-PL"/>
        </w:rPr>
        <w:br/>
      </w:r>
      <w:r w:rsidRPr="006D3C53">
        <w:rPr>
          <w:rFonts w:eastAsia="Times New Roman" w:cs="Times New Roman"/>
          <w:lang w:eastAsia="pl-PL"/>
        </w:rPr>
        <w:t>w przypadku gdy podstawą prawną przetwarzania jest prawnie uzasadniony interes administratora;</w:t>
      </w:r>
    </w:p>
    <w:p w14:paraId="28899ADA" w14:textId="77777777" w:rsidR="006D3C53" w:rsidRPr="006D3C53" w:rsidRDefault="006D3C53" w:rsidP="006D3C53">
      <w:pPr>
        <w:numPr>
          <w:ilvl w:val="0"/>
          <w:numId w:val="23"/>
        </w:numPr>
        <w:autoSpaceDE w:val="0"/>
        <w:autoSpaceDN w:val="0"/>
        <w:contextualSpacing/>
        <w:jc w:val="both"/>
        <w:rPr>
          <w:rFonts w:eastAsia="Times New Roman" w:cs="Times New Roman"/>
          <w:lang w:val="x-none" w:eastAsia="ar-SA"/>
        </w:rPr>
      </w:pPr>
      <w:r w:rsidRPr="006D3C53">
        <w:rPr>
          <w:rFonts w:eastAsia="Times New Roman" w:cs="Times New Roman"/>
          <w:lang w:eastAsia="pl-PL"/>
        </w:rPr>
        <w:t>prawo do wniesienia skargi do Prezesa Urzędu Ochrony Danych Osobowych, gdy uzna, że przetwarzanie danych osobowych jej dotyczących narusza przepisy RODO</w:t>
      </w:r>
      <w:r w:rsidRPr="006D3C53">
        <w:rPr>
          <w:rFonts w:eastAsia="Times New Roman" w:cs="Times New Roman"/>
          <w:lang w:eastAsia="ar-SA"/>
        </w:rPr>
        <w:t>;</w:t>
      </w:r>
    </w:p>
    <w:p w14:paraId="42066B59" w14:textId="32EA0AD2" w:rsidR="006D3C53" w:rsidRPr="006D3C53" w:rsidRDefault="006D3C53" w:rsidP="006D3C53">
      <w:pPr>
        <w:numPr>
          <w:ilvl w:val="0"/>
          <w:numId w:val="21"/>
        </w:numPr>
        <w:autoSpaceDE w:val="0"/>
        <w:autoSpaceDN w:val="0"/>
        <w:contextualSpacing/>
        <w:jc w:val="both"/>
        <w:rPr>
          <w:rFonts w:eastAsia="Times New Roman" w:cs="Times New Roman"/>
          <w:lang w:val="x-none" w:eastAsia="ar-SA"/>
        </w:rPr>
      </w:pPr>
      <w:r w:rsidRPr="006D3C53">
        <w:rPr>
          <w:rFonts w:eastAsia="Times New Roman" w:cs="Times New Roman"/>
          <w:lang w:val="x-none" w:eastAsia="ar-SA"/>
        </w:rPr>
        <w:t xml:space="preserve">Skorzystanie przez osobę, której dane osobowe dotyczą, z uprawnienia do sprostowania lub uzupełnienia, o którym mowa w art. 16 </w:t>
      </w:r>
      <w:r w:rsidRPr="006D3C53">
        <w:rPr>
          <w:rFonts w:eastAsia="Times New Roman" w:cs="Times New Roman"/>
          <w:lang w:eastAsia="ar-SA"/>
        </w:rPr>
        <w:t>RODO</w:t>
      </w:r>
      <w:r w:rsidRPr="006D3C53">
        <w:rPr>
          <w:rFonts w:eastAsia="Times New Roman" w:cs="Times New Roman"/>
          <w:lang w:val="x-none" w:eastAsia="ar-SA"/>
        </w:rPr>
        <w:t>, nie może skutkować zmianą postanowień umowy</w:t>
      </w:r>
      <w:r w:rsidRPr="006D3C53">
        <w:rPr>
          <w:rFonts w:eastAsia="Times New Roman" w:cs="Times New Roman"/>
          <w:lang w:eastAsia="ar-SA"/>
        </w:rPr>
        <w:t>;</w:t>
      </w:r>
    </w:p>
    <w:p w14:paraId="0B50FA1F" w14:textId="77777777" w:rsidR="006D3C53" w:rsidRPr="006D3C53" w:rsidRDefault="006D3C53" w:rsidP="006D3C53">
      <w:pPr>
        <w:numPr>
          <w:ilvl w:val="0"/>
          <w:numId w:val="21"/>
        </w:numPr>
        <w:autoSpaceDE w:val="0"/>
        <w:autoSpaceDN w:val="0"/>
        <w:contextualSpacing/>
        <w:jc w:val="both"/>
        <w:rPr>
          <w:rFonts w:eastAsia="Times New Roman" w:cs="Times New Roman"/>
          <w:lang w:val="x-none" w:eastAsia="ar-SA"/>
        </w:rPr>
      </w:pPr>
      <w:r w:rsidRPr="006D3C53">
        <w:rPr>
          <w:rFonts w:cs="Times New Roman"/>
        </w:rPr>
        <w:t xml:space="preserve">W przypadku korzystania przez osobę, której dane osobowe są przetwarzane przez zamawiającego, z uprawnienia, o którym mowa w art. 15 ust. 1– 3 rozporządzenia 2016/679, zamawiający może żądać od osoby występującej z żądaniem wskazania dodatkowych informacji, mających na celu </w:t>
      </w:r>
      <w:r w:rsidRPr="006D3C53">
        <w:rPr>
          <w:rFonts w:cs="Times New Roman"/>
        </w:rPr>
        <w:lastRenderedPageBreak/>
        <w:t>sprecyzowanie nazwy lub daty zakończonego postępowania o udzielenie zamówienia.</w:t>
      </w:r>
    </w:p>
    <w:p w14:paraId="3C9820FF" w14:textId="77777777" w:rsidR="006D3C53" w:rsidRPr="006D3C53" w:rsidRDefault="006D3C53" w:rsidP="006D3C53">
      <w:pPr>
        <w:pStyle w:val="Bezodstpw"/>
        <w:rPr>
          <w:rFonts w:cs="Times New Roman"/>
          <w:szCs w:val="24"/>
          <w:lang w:val="x-none"/>
        </w:rPr>
      </w:pPr>
    </w:p>
    <w:p w14:paraId="3336B725" w14:textId="77777777" w:rsidR="006D3C53" w:rsidRPr="006D3C53" w:rsidRDefault="006D3C53" w:rsidP="006D3C53">
      <w:pPr>
        <w:rPr>
          <w:rFonts w:cs="Times New Roman"/>
        </w:rPr>
      </w:pPr>
    </w:p>
    <w:p w14:paraId="551CDE7B" w14:textId="77777777" w:rsidR="006D3C53" w:rsidRPr="006D3C53" w:rsidRDefault="006D3C53" w:rsidP="006D3C53">
      <w:pPr>
        <w:rPr>
          <w:rFonts w:cs="Times New Roman"/>
        </w:rPr>
      </w:pPr>
    </w:p>
    <w:p w14:paraId="4F8FFEEE" w14:textId="77777777" w:rsidR="006D3C53" w:rsidRPr="006D3C53" w:rsidRDefault="006D3C53" w:rsidP="006D3C53">
      <w:pPr>
        <w:rPr>
          <w:rFonts w:cs="Times New Roman"/>
        </w:rPr>
      </w:pPr>
    </w:p>
    <w:p w14:paraId="6233E007" w14:textId="77777777" w:rsidR="006D3C53" w:rsidRPr="006D3C53" w:rsidRDefault="006D3C53" w:rsidP="006D3C53">
      <w:pPr>
        <w:rPr>
          <w:rFonts w:cs="Times New Roman"/>
        </w:rPr>
      </w:pPr>
    </w:p>
    <w:p w14:paraId="7B265823" w14:textId="77777777" w:rsidR="006D3C53" w:rsidRPr="006D3C53" w:rsidRDefault="006D3C53" w:rsidP="006D3C53">
      <w:pPr>
        <w:rPr>
          <w:rFonts w:cs="Times New Roman"/>
        </w:rPr>
      </w:pPr>
    </w:p>
    <w:p w14:paraId="091030A0" w14:textId="77777777" w:rsidR="006D3C53" w:rsidRPr="006D3C53" w:rsidRDefault="006D3C53" w:rsidP="006D3C53">
      <w:pPr>
        <w:rPr>
          <w:rFonts w:cs="Times New Roman"/>
        </w:rPr>
      </w:pPr>
    </w:p>
    <w:p w14:paraId="4D2631FB" w14:textId="77777777" w:rsidR="006D3C53" w:rsidRPr="006D3C53" w:rsidRDefault="006D3C53" w:rsidP="006D3C53">
      <w:pPr>
        <w:rPr>
          <w:rFonts w:cs="Times New Roman"/>
        </w:rPr>
      </w:pPr>
    </w:p>
    <w:p w14:paraId="4D584B71" w14:textId="77777777" w:rsidR="006D3C53" w:rsidRPr="006D3C53" w:rsidRDefault="006D3C53" w:rsidP="006D3C53">
      <w:pPr>
        <w:rPr>
          <w:rFonts w:cs="Times New Roman"/>
        </w:rPr>
      </w:pPr>
    </w:p>
    <w:p w14:paraId="4F52FF0C" w14:textId="77777777" w:rsidR="006D3C53" w:rsidRPr="006D3C53" w:rsidRDefault="006D3C53" w:rsidP="006D3C53">
      <w:pPr>
        <w:rPr>
          <w:rFonts w:cs="Times New Roman"/>
        </w:rPr>
      </w:pPr>
    </w:p>
    <w:p w14:paraId="3E0F56C3" w14:textId="77777777" w:rsidR="006D3C53" w:rsidRPr="006D3C53" w:rsidRDefault="006D3C53" w:rsidP="006D3C53">
      <w:pPr>
        <w:rPr>
          <w:rFonts w:cs="Times New Roman"/>
        </w:rPr>
      </w:pPr>
    </w:p>
    <w:p w14:paraId="6D8043CA" w14:textId="77777777" w:rsidR="006D3C53" w:rsidRPr="006D3C53" w:rsidRDefault="006D3C53" w:rsidP="006D3C53">
      <w:pPr>
        <w:rPr>
          <w:rFonts w:cs="Times New Roman"/>
        </w:rPr>
      </w:pPr>
    </w:p>
    <w:p w14:paraId="6CB58B20" w14:textId="77777777" w:rsidR="006D3C53" w:rsidRPr="006D3C53" w:rsidRDefault="006D3C53" w:rsidP="006D3C53">
      <w:pPr>
        <w:rPr>
          <w:rFonts w:cs="Times New Roman"/>
        </w:rPr>
      </w:pPr>
    </w:p>
    <w:p w14:paraId="0BA73673" w14:textId="77777777" w:rsidR="006D3C53" w:rsidRPr="006D3C53" w:rsidRDefault="006D3C53" w:rsidP="006D3C53">
      <w:pPr>
        <w:rPr>
          <w:rFonts w:cs="Times New Roman"/>
        </w:rPr>
      </w:pPr>
    </w:p>
    <w:p w14:paraId="28E09BF1" w14:textId="77777777" w:rsidR="006D3C53" w:rsidRPr="006D3C53" w:rsidRDefault="006D3C53" w:rsidP="006D3C53">
      <w:pPr>
        <w:rPr>
          <w:rFonts w:cs="Times New Roman"/>
        </w:rPr>
      </w:pPr>
    </w:p>
    <w:p w14:paraId="4BCB2EF0" w14:textId="77777777" w:rsidR="006D3C53" w:rsidRPr="006D3C53" w:rsidRDefault="006D3C53" w:rsidP="006D3C53">
      <w:pPr>
        <w:rPr>
          <w:rFonts w:cs="Times New Roman"/>
        </w:rPr>
      </w:pPr>
    </w:p>
    <w:p w14:paraId="4CD4847A" w14:textId="77777777" w:rsidR="006D3C53" w:rsidRPr="006D3C53" w:rsidRDefault="006D3C53" w:rsidP="006D3C53">
      <w:pPr>
        <w:rPr>
          <w:rFonts w:cs="Times New Roman"/>
        </w:rPr>
      </w:pPr>
    </w:p>
    <w:p w14:paraId="0FEB2D9D" w14:textId="77777777" w:rsidR="006D3C53" w:rsidRPr="006D3C53" w:rsidRDefault="006D3C53" w:rsidP="006D3C53">
      <w:pPr>
        <w:rPr>
          <w:rFonts w:cs="Times New Roman"/>
        </w:rPr>
      </w:pPr>
    </w:p>
    <w:p w14:paraId="4C41AC16" w14:textId="77777777" w:rsidR="006D3C53" w:rsidRPr="006D3C53" w:rsidRDefault="006D3C53" w:rsidP="006D3C53">
      <w:pPr>
        <w:rPr>
          <w:rFonts w:cs="Times New Roman"/>
        </w:rPr>
      </w:pPr>
    </w:p>
    <w:p w14:paraId="0E73AFD9" w14:textId="77777777" w:rsidR="006D3C53" w:rsidRPr="006D3C53" w:rsidRDefault="006D3C53" w:rsidP="006D3C53">
      <w:pPr>
        <w:rPr>
          <w:rFonts w:cs="Times New Roman"/>
        </w:rPr>
      </w:pPr>
    </w:p>
    <w:p w14:paraId="3E12A17C" w14:textId="77777777" w:rsidR="001940BE" w:rsidRPr="006D3C53" w:rsidRDefault="001940BE">
      <w:pPr>
        <w:rPr>
          <w:rFonts w:cs="Times New Roman"/>
        </w:rPr>
      </w:pPr>
    </w:p>
    <w:sectPr w:rsidR="001940BE" w:rsidRPr="006D3C53" w:rsidSect="006D3C5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2C4837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1"/>
    <w:multiLevelType w:val="multilevel"/>
    <w:tmpl w:val="88360AA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  <w:b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833494D"/>
    <w:multiLevelType w:val="hybridMultilevel"/>
    <w:tmpl w:val="804E9012"/>
    <w:lvl w:ilvl="0" w:tplc="8D14CE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6B45"/>
    <w:multiLevelType w:val="hybridMultilevel"/>
    <w:tmpl w:val="C540D188"/>
    <w:lvl w:ilvl="0" w:tplc="DA8CC8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465FC"/>
    <w:multiLevelType w:val="multilevel"/>
    <w:tmpl w:val="7854B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16572CB"/>
    <w:multiLevelType w:val="hybridMultilevel"/>
    <w:tmpl w:val="CF2EB79A"/>
    <w:lvl w:ilvl="0" w:tplc="0CC897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036F2"/>
    <w:multiLevelType w:val="hybridMultilevel"/>
    <w:tmpl w:val="C2501412"/>
    <w:lvl w:ilvl="0" w:tplc="488C8CB8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79007B"/>
    <w:multiLevelType w:val="hybridMultilevel"/>
    <w:tmpl w:val="83EC6220"/>
    <w:lvl w:ilvl="0" w:tplc="FADEAB02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71507"/>
    <w:multiLevelType w:val="hybridMultilevel"/>
    <w:tmpl w:val="43382470"/>
    <w:lvl w:ilvl="0" w:tplc="6254B37E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333E0"/>
    <w:multiLevelType w:val="hybridMultilevel"/>
    <w:tmpl w:val="4B9E84F6"/>
    <w:lvl w:ilvl="0" w:tplc="62B886B4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A6B89"/>
    <w:multiLevelType w:val="multilevel"/>
    <w:tmpl w:val="4EE04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A737AE3"/>
    <w:multiLevelType w:val="hybridMultilevel"/>
    <w:tmpl w:val="6D2A6064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27048C"/>
    <w:multiLevelType w:val="hybridMultilevel"/>
    <w:tmpl w:val="744E4410"/>
    <w:lvl w:ilvl="0" w:tplc="A2B2FAD6">
      <w:start w:val="1"/>
      <w:numFmt w:val="decimal"/>
      <w:lvlText w:val="%1)"/>
      <w:lvlJc w:val="left"/>
      <w:pPr>
        <w:ind w:left="43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150" w:hanging="360"/>
      </w:pPr>
    </w:lvl>
    <w:lvl w:ilvl="2" w:tplc="0415001B">
      <w:start w:val="1"/>
      <w:numFmt w:val="lowerRoman"/>
      <w:lvlText w:val="%3."/>
      <w:lvlJc w:val="right"/>
      <w:pPr>
        <w:ind w:left="1870" w:hanging="180"/>
      </w:pPr>
    </w:lvl>
    <w:lvl w:ilvl="3" w:tplc="0415000F">
      <w:start w:val="1"/>
      <w:numFmt w:val="decimal"/>
      <w:lvlText w:val="%4."/>
      <w:lvlJc w:val="left"/>
      <w:pPr>
        <w:ind w:left="2590" w:hanging="360"/>
      </w:pPr>
    </w:lvl>
    <w:lvl w:ilvl="4" w:tplc="04150019">
      <w:start w:val="1"/>
      <w:numFmt w:val="lowerLetter"/>
      <w:lvlText w:val="%5."/>
      <w:lvlJc w:val="left"/>
      <w:pPr>
        <w:ind w:left="3310" w:hanging="360"/>
      </w:pPr>
    </w:lvl>
    <w:lvl w:ilvl="5" w:tplc="0415001B">
      <w:start w:val="1"/>
      <w:numFmt w:val="lowerRoman"/>
      <w:lvlText w:val="%6."/>
      <w:lvlJc w:val="right"/>
      <w:pPr>
        <w:ind w:left="4030" w:hanging="180"/>
      </w:pPr>
    </w:lvl>
    <w:lvl w:ilvl="6" w:tplc="0415000F">
      <w:start w:val="1"/>
      <w:numFmt w:val="decimal"/>
      <w:lvlText w:val="%7."/>
      <w:lvlJc w:val="left"/>
      <w:pPr>
        <w:ind w:left="4750" w:hanging="360"/>
      </w:pPr>
    </w:lvl>
    <w:lvl w:ilvl="7" w:tplc="04150019">
      <w:start w:val="1"/>
      <w:numFmt w:val="lowerLetter"/>
      <w:lvlText w:val="%8."/>
      <w:lvlJc w:val="left"/>
      <w:pPr>
        <w:ind w:left="5470" w:hanging="360"/>
      </w:pPr>
    </w:lvl>
    <w:lvl w:ilvl="8" w:tplc="0415001B">
      <w:start w:val="1"/>
      <w:numFmt w:val="lowerRoman"/>
      <w:lvlText w:val="%9."/>
      <w:lvlJc w:val="right"/>
      <w:pPr>
        <w:ind w:left="6190" w:hanging="180"/>
      </w:pPr>
    </w:lvl>
  </w:abstractNum>
  <w:abstractNum w:abstractNumId="13" w15:restartNumberingAfterBreak="0">
    <w:nsid w:val="4EAF59BE"/>
    <w:multiLevelType w:val="hybridMultilevel"/>
    <w:tmpl w:val="F0AEF7E2"/>
    <w:lvl w:ilvl="0" w:tplc="449CA0D6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B13909"/>
    <w:multiLevelType w:val="hybridMultilevel"/>
    <w:tmpl w:val="DEF03E96"/>
    <w:lvl w:ilvl="0" w:tplc="7F0095B2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47FCD"/>
    <w:multiLevelType w:val="hybridMultilevel"/>
    <w:tmpl w:val="DD80F78A"/>
    <w:lvl w:ilvl="0" w:tplc="03C01EF2">
      <w:start w:val="1"/>
      <w:numFmt w:val="lowerLetter"/>
      <w:lvlText w:val="%1)"/>
      <w:lvlJc w:val="left"/>
      <w:pPr>
        <w:ind w:left="717" w:hanging="360"/>
      </w:pPr>
      <w:rPr>
        <w:rFonts w:ascii="Times New Roman" w:eastAsia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D611F56"/>
    <w:multiLevelType w:val="hybridMultilevel"/>
    <w:tmpl w:val="EDA09342"/>
    <w:lvl w:ilvl="0" w:tplc="D9C4EAE0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35DB3"/>
    <w:multiLevelType w:val="hybridMultilevel"/>
    <w:tmpl w:val="81307102"/>
    <w:lvl w:ilvl="0" w:tplc="DEF27D6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F55F8"/>
    <w:multiLevelType w:val="multilevel"/>
    <w:tmpl w:val="7BB687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  <w:bCs/>
        <w:sz w:val="20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19" w15:restartNumberingAfterBreak="0">
    <w:nsid w:val="66050973"/>
    <w:multiLevelType w:val="hybridMultilevel"/>
    <w:tmpl w:val="4E30ED50"/>
    <w:lvl w:ilvl="0" w:tplc="DB665F0A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0B6755"/>
    <w:multiLevelType w:val="multilevel"/>
    <w:tmpl w:val="2DEAC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E7261DB"/>
    <w:multiLevelType w:val="hybridMultilevel"/>
    <w:tmpl w:val="B156E2F4"/>
    <w:lvl w:ilvl="0" w:tplc="34309720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20F31"/>
    <w:multiLevelType w:val="hybridMultilevel"/>
    <w:tmpl w:val="06727D90"/>
    <w:lvl w:ilvl="0" w:tplc="6F46291C">
      <w:start w:val="1"/>
      <w:numFmt w:val="decimal"/>
      <w:lvlText w:val="%1)"/>
      <w:lvlJc w:val="left"/>
      <w:pPr>
        <w:ind w:left="720" w:hanging="360"/>
      </w:pPr>
      <w:rPr>
        <w:rFonts w:eastAsia="Calibri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151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42709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80967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8600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1729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28928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56931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62752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68224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8545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88857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1076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97230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38097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8751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54434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45601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54480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4238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9908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61199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2407672">
    <w:abstractNumId w:val="6"/>
  </w:num>
  <w:num w:numId="23" w16cid:durableId="18420439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17"/>
    <w:rsid w:val="001940BE"/>
    <w:rsid w:val="0021236B"/>
    <w:rsid w:val="00575A4E"/>
    <w:rsid w:val="0068776C"/>
    <w:rsid w:val="006C62A6"/>
    <w:rsid w:val="006D3C53"/>
    <w:rsid w:val="00795BBD"/>
    <w:rsid w:val="00C9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103B4"/>
  <w15:chartTrackingRefBased/>
  <w15:docId w15:val="{502057F8-4ABA-4E89-B8B1-B6F96A1D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C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B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3B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3B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3B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3B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3B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3B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3B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3B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3B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3B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3B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3B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3B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3B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3B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3B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3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3B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3B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3B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3B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3B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3B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3B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3B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3B17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semiHidden/>
    <w:unhideWhenUsed/>
    <w:rsid w:val="006D3C53"/>
    <w:rPr>
      <w:color w:val="0563C1"/>
      <w:u w:val="single"/>
    </w:rPr>
  </w:style>
  <w:style w:type="paragraph" w:styleId="Bezodstpw">
    <w:name w:val="No Spacing"/>
    <w:uiPriority w:val="1"/>
    <w:qFormat/>
    <w:rsid w:val="006D3C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paragraph" w:customStyle="1" w:styleId="Default">
    <w:name w:val="Default"/>
    <w:rsid w:val="006D3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rckik-kielce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2556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 Kielce</dc:creator>
  <cp:keywords/>
  <dc:description/>
  <cp:lastModifiedBy>RCKiK Kielce</cp:lastModifiedBy>
  <cp:revision>4</cp:revision>
  <dcterms:created xsi:type="dcterms:W3CDTF">2025-12-19T08:59:00Z</dcterms:created>
  <dcterms:modified xsi:type="dcterms:W3CDTF">2025-12-19T11:42:00Z</dcterms:modified>
</cp:coreProperties>
</file>